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5CE1E1BE" w:rsidR="00EA6C38" w:rsidRPr="004D559C"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F7593">
        <w:rPr>
          <w:b/>
          <w:sz w:val="24"/>
          <w:szCs w:val="24"/>
          <w:lang w:eastAsia="ko-KR"/>
        </w:rPr>
        <w:t xml:space="preserve"> Ad-Hoc</w:t>
      </w:r>
      <w:r w:rsidR="000D6F44">
        <w:rPr>
          <w:b/>
          <w:sz w:val="24"/>
          <w:szCs w:val="24"/>
          <w:lang w:eastAsia="ko-KR"/>
        </w:rPr>
        <w:t xml:space="preserve"> </w:t>
      </w:r>
      <w:r w:rsidR="00431624">
        <w:rPr>
          <w:b/>
          <w:sz w:val="24"/>
          <w:szCs w:val="24"/>
          <w:lang w:eastAsia="ko-KR"/>
        </w:rPr>
        <w:t xml:space="preserve">Meeting </w:t>
      </w:r>
      <w:r w:rsidR="005F7593">
        <w:rPr>
          <w:b/>
          <w:sz w:val="24"/>
          <w:szCs w:val="24"/>
          <w:lang w:eastAsia="ko-KR"/>
        </w:rPr>
        <w:t>1901</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F7593">
        <w:rPr>
          <w:b/>
          <w:i/>
          <w:noProof/>
          <w:sz w:val="24"/>
          <w:szCs w:val="24"/>
          <w:lang w:eastAsia="ko-KR"/>
        </w:rPr>
        <w:t>90</w:t>
      </w:r>
      <w:r w:rsidR="00150BB7" w:rsidRPr="00150BB7">
        <w:rPr>
          <w:b/>
          <w:i/>
          <w:noProof/>
          <w:sz w:val="24"/>
          <w:szCs w:val="24"/>
          <w:lang w:eastAsia="ko-KR"/>
        </w:rPr>
        <w:t>1076</w:t>
      </w:r>
    </w:p>
    <w:bookmarkEnd w:id="0"/>
    <w:bookmarkEnd w:id="1"/>
    <w:p w14:paraId="16103CD0" w14:textId="278F428B" w:rsidR="006D2ED0" w:rsidRPr="006E473F" w:rsidRDefault="005F7593" w:rsidP="006D2ED0">
      <w:pPr>
        <w:pStyle w:val="CRCoverPage"/>
        <w:spacing w:after="240"/>
        <w:outlineLvl w:val="0"/>
        <w:rPr>
          <w:b/>
          <w:noProof/>
          <w:sz w:val="24"/>
          <w:szCs w:val="24"/>
        </w:rPr>
      </w:pPr>
      <w:r>
        <w:rPr>
          <w:b/>
          <w:noProof/>
          <w:sz w:val="24"/>
          <w:szCs w:val="24"/>
          <w:lang w:eastAsia="ko-KR"/>
        </w:rPr>
        <w:t>Taipei, Taiwan, 21</w:t>
      </w:r>
      <w:r w:rsidRPr="005F7593">
        <w:rPr>
          <w:b/>
          <w:noProof/>
          <w:sz w:val="24"/>
          <w:szCs w:val="24"/>
          <w:vertAlign w:val="superscript"/>
          <w:lang w:eastAsia="ko-KR"/>
        </w:rPr>
        <w:t>st</w:t>
      </w:r>
      <w:r>
        <w:rPr>
          <w:b/>
          <w:noProof/>
          <w:sz w:val="24"/>
          <w:szCs w:val="24"/>
          <w:lang w:eastAsia="ko-KR"/>
        </w:rPr>
        <w:t xml:space="preserve"> – 25</w:t>
      </w:r>
      <w:r w:rsidRPr="005F7593">
        <w:rPr>
          <w:b/>
          <w:noProof/>
          <w:sz w:val="24"/>
          <w:szCs w:val="24"/>
          <w:vertAlign w:val="superscript"/>
          <w:lang w:eastAsia="ko-KR"/>
        </w:rPr>
        <w:t>th</w:t>
      </w:r>
      <w:r>
        <w:rPr>
          <w:b/>
          <w:noProof/>
          <w:sz w:val="24"/>
          <w:szCs w:val="24"/>
          <w:lang w:eastAsia="ko-KR"/>
        </w:rPr>
        <w:t xml:space="preserve"> January, 2019</w:t>
      </w:r>
    </w:p>
    <w:p w14:paraId="07F9A6B2" w14:textId="387549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6B7E8D">
        <w:rPr>
          <w:rFonts w:ascii="Arial" w:hAnsi="Arial"/>
          <w:sz w:val="24"/>
          <w:lang w:eastAsia="ko-KR"/>
        </w:rPr>
        <w:t>.</w:t>
      </w:r>
      <w:r w:rsidR="0009294B">
        <w:rPr>
          <w:rFonts w:ascii="Arial" w:hAnsi="Arial"/>
          <w:sz w:val="24"/>
          <w:lang w:eastAsia="ko-KR"/>
        </w:rPr>
        <w:t>2.8.2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498A7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B4C80">
        <w:rPr>
          <w:rFonts w:ascii="Arial" w:hAnsi="Arial"/>
          <w:sz w:val="24"/>
        </w:rPr>
        <w:t>Enhancements on Multi-TRP/Panel T</w:t>
      </w:r>
      <w:r w:rsidR="001B4C80" w:rsidRPr="001B4C80">
        <w:rPr>
          <w:rFonts w:ascii="Arial" w:hAnsi="Arial"/>
          <w:sz w:val="24"/>
        </w:rPr>
        <w: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A543BF4" w14:textId="156F24C8" w:rsidR="00D56237" w:rsidRDefault="0084500A" w:rsidP="00A34107">
      <w:pPr>
        <w:pStyle w:val="maintext"/>
        <w:ind w:firstLine="400"/>
      </w:pPr>
      <w:r>
        <w:t xml:space="preserve">In </w:t>
      </w:r>
      <w:r w:rsidR="00242BC6">
        <w:t>RAN</w:t>
      </w:r>
      <w:r w:rsidR="0064637B">
        <w:t>1</w:t>
      </w:r>
      <w:r w:rsidR="00242BC6">
        <w:t>#</w:t>
      </w:r>
      <w:r w:rsidR="0064637B">
        <w:t>9</w:t>
      </w:r>
      <w:r w:rsidR="005F7593">
        <w:t>5</w:t>
      </w:r>
      <w:r w:rsidR="00242BC6">
        <w:t xml:space="preserve"> meeting, </w:t>
      </w:r>
      <w:r w:rsidR="0064637B">
        <w:t>the following agreements were made</w:t>
      </w:r>
      <w:r w:rsidR="00242BC6">
        <w:t xml:space="preserve"> for enhancements on multi-TRP/panel </w:t>
      </w:r>
      <w:r w:rsidR="001B0012">
        <w:t>transmission</w:t>
      </w:r>
      <w:r w:rsidR="00260669">
        <w:t xml:space="preserve"> </w:t>
      </w:r>
      <w:r w:rsidR="00260669">
        <w:fldChar w:fldCharType="begin"/>
      </w:r>
      <w:r w:rsidR="00260669">
        <w:instrText xml:space="preserve"> REF _Ref525298475 \r \h </w:instrText>
      </w:r>
      <w:r w:rsidR="00260669">
        <w:fldChar w:fldCharType="separate"/>
      </w:r>
      <w:r w:rsidR="00A81853">
        <w:t>[1]</w:t>
      </w:r>
      <w:r w:rsidR="00260669">
        <w:fldChar w:fldCharType="end"/>
      </w:r>
      <w:r w:rsidR="00260669">
        <w:t>:</w:t>
      </w:r>
    </w:p>
    <w:tbl>
      <w:tblPr>
        <w:tblStyle w:val="a6"/>
        <w:tblW w:w="0" w:type="auto"/>
        <w:tblLook w:val="04A0" w:firstRow="1" w:lastRow="0" w:firstColumn="1" w:lastColumn="0" w:noHBand="0" w:noVBand="1"/>
      </w:tblPr>
      <w:tblGrid>
        <w:gridCol w:w="9629"/>
      </w:tblGrid>
      <w:tr w:rsidR="00260669" w14:paraId="6421F208" w14:textId="77777777" w:rsidTr="00260669">
        <w:tc>
          <w:tcPr>
            <w:tcW w:w="9629" w:type="dxa"/>
          </w:tcPr>
          <w:p w14:paraId="37A619C7" w14:textId="77777777" w:rsidR="00077C04" w:rsidRPr="00077C04" w:rsidRDefault="00077C04" w:rsidP="00077C04">
            <w:pPr>
              <w:spacing w:after="0"/>
              <w:jc w:val="both"/>
              <w:rPr>
                <w:rFonts w:eastAsia="바탕"/>
                <w:b/>
                <w:szCs w:val="24"/>
                <w:highlight w:val="green"/>
              </w:rPr>
            </w:pPr>
            <w:r w:rsidRPr="00077C04">
              <w:rPr>
                <w:rFonts w:eastAsia="바탕"/>
                <w:b/>
                <w:szCs w:val="24"/>
                <w:highlight w:val="green"/>
              </w:rPr>
              <w:t>Agreement</w:t>
            </w:r>
          </w:p>
          <w:p w14:paraId="7A37AA6D" w14:textId="77777777" w:rsidR="00077C04" w:rsidRPr="00077C04" w:rsidRDefault="00077C04" w:rsidP="00077C04">
            <w:pPr>
              <w:spacing w:after="0"/>
              <w:jc w:val="both"/>
              <w:rPr>
                <w:rFonts w:eastAsia="바탕"/>
                <w:szCs w:val="24"/>
                <w:lang w:eastAsia="x-none"/>
              </w:rPr>
            </w:pPr>
            <w:r w:rsidRPr="00077C04">
              <w:rPr>
                <w:rFonts w:eastAsia="바탕"/>
                <w:szCs w:val="24"/>
              </w:rPr>
              <w:t xml:space="preserve">For multi-TRP/panel transmission, </w:t>
            </w:r>
            <w:r w:rsidRPr="00077C04">
              <w:rPr>
                <w:rFonts w:eastAsia="바탕"/>
                <w:szCs w:val="24"/>
                <w:lang w:eastAsia="x-none"/>
              </w:rPr>
              <w:t>both multiple PDCCH and single PDCCH designs are supported in Rel-16</w:t>
            </w:r>
          </w:p>
          <w:p w14:paraId="44920E36" w14:textId="77777777" w:rsidR="00077C04" w:rsidRPr="00077C04" w:rsidRDefault="00077C04" w:rsidP="00077C04">
            <w:pPr>
              <w:numPr>
                <w:ilvl w:val="0"/>
                <w:numId w:val="48"/>
              </w:numPr>
              <w:spacing w:after="0"/>
              <w:jc w:val="both"/>
              <w:rPr>
                <w:rFonts w:eastAsia="바탕"/>
                <w:szCs w:val="24"/>
                <w:lang w:eastAsia="x-none"/>
              </w:rPr>
            </w:pPr>
            <w:r w:rsidRPr="00077C04">
              <w:rPr>
                <w:rFonts w:eastAsia="바탕"/>
                <w:szCs w:val="24"/>
                <w:lang w:eastAsia="x-none"/>
              </w:rPr>
              <w:t xml:space="preserve">Applies for </w:t>
            </w:r>
            <w:proofErr w:type="spellStart"/>
            <w:r w:rsidRPr="00077C04">
              <w:rPr>
                <w:rFonts w:eastAsia="바탕"/>
                <w:szCs w:val="24"/>
                <w:lang w:eastAsia="x-none"/>
              </w:rPr>
              <w:t>eMBB</w:t>
            </w:r>
            <w:proofErr w:type="spellEnd"/>
          </w:p>
          <w:p w14:paraId="0659BD04" w14:textId="77777777" w:rsidR="00260669" w:rsidRPr="00077C04" w:rsidRDefault="00260669" w:rsidP="0064637B">
            <w:pPr>
              <w:rPr>
                <w:szCs w:val="32"/>
                <w:lang w:eastAsia="x-none"/>
              </w:rPr>
            </w:pPr>
          </w:p>
          <w:p w14:paraId="4077069D" w14:textId="77777777" w:rsidR="00077C04" w:rsidRPr="00077C04" w:rsidRDefault="00077C04" w:rsidP="00077C04">
            <w:pPr>
              <w:spacing w:after="0"/>
              <w:jc w:val="both"/>
              <w:rPr>
                <w:rFonts w:eastAsia="바탕"/>
                <w:szCs w:val="24"/>
                <w:highlight w:val="green"/>
              </w:rPr>
            </w:pPr>
            <w:r w:rsidRPr="00077C04">
              <w:rPr>
                <w:rFonts w:eastAsia="바탕"/>
                <w:b/>
                <w:szCs w:val="24"/>
                <w:highlight w:val="green"/>
              </w:rPr>
              <w:t xml:space="preserve">Agreement </w:t>
            </w:r>
          </w:p>
          <w:p w14:paraId="31459CF6" w14:textId="77777777" w:rsidR="00077C04" w:rsidRPr="00077C04" w:rsidRDefault="00077C04" w:rsidP="00077C04">
            <w:pPr>
              <w:spacing w:after="0"/>
              <w:jc w:val="both"/>
              <w:rPr>
                <w:rFonts w:eastAsia="바탕"/>
                <w:szCs w:val="24"/>
              </w:rPr>
            </w:pPr>
            <w:r w:rsidRPr="00077C04">
              <w:rPr>
                <w:rFonts w:eastAsia="바탕"/>
                <w:szCs w:val="24"/>
              </w:rPr>
              <w:t xml:space="preserve">For multiple-PDCCH based multi-TRP/panel DL transmission, at least following enhancements can be studied for </w:t>
            </w:r>
            <w:proofErr w:type="spellStart"/>
            <w:r w:rsidRPr="00077C04">
              <w:rPr>
                <w:rFonts w:eastAsia="바탕"/>
                <w:szCs w:val="24"/>
              </w:rPr>
              <w:t>eMBB</w:t>
            </w:r>
            <w:proofErr w:type="spellEnd"/>
            <w:r w:rsidRPr="00077C04">
              <w:rPr>
                <w:rFonts w:eastAsia="바탕"/>
                <w:szCs w:val="24"/>
              </w:rPr>
              <w:t xml:space="preserve">: </w:t>
            </w:r>
          </w:p>
          <w:p w14:paraId="56A360BC" w14:textId="77777777" w:rsidR="00077C04" w:rsidRPr="00077C04" w:rsidRDefault="00077C04" w:rsidP="00077C04">
            <w:pPr>
              <w:numPr>
                <w:ilvl w:val="0"/>
                <w:numId w:val="49"/>
              </w:numPr>
              <w:spacing w:after="160" w:line="259" w:lineRule="auto"/>
              <w:contextualSpacing/>
              <w:jc w:val="both"/>
              <w:rPr>
                <w:rFonts w:eastAsia="바탕"/>
                <w:szCs w:val="24"/>
              </w:rPr>
            </w:pPr>
            <w:r w:rsidRPr="00077C04">
              <w:rPr>
                <w:rFonts w:eastAsia="바탕"/>
                <w:szCs w:val="24"/>
              </w:rPr>
              <w:t xml:space="preserve">Multiple PDCCH enhancements/restrictions, including following </w:t>
            </w:r>
          </w:p>
          <w:p w14:paraId="54C2DE31" w14:textId="77777777" w:rsidR="00077C04" w:rsidRPr="00077C04" w:rsidRDefault="00077C04" w:rsidP="00077C04">
            <w:pPr>
              <w:numPr>
                <w:ilvl w:val="0"/>
                <w:numId w:val="50"/>
              </w:numPr>
              <w:spacing w:after="160" w:line="259" w:lineRule="auto"/>
              <w:contextualSpacing/>
              <w:jc w:val="both"/>
              <w:rPr>
                <w:rFonts w:eastAsia="바탕"/>
                <w:szCs w:val="24"/>
              </w:rPr>
            </w:pPr>
            <w:r w:rsidRPr="00077C04">
              <w:rPr>
                <w:rFonts w:eastAsia="바탕"/>
                <w:szCs w:val="24"/>
              </w:rPr>
              <w:t xml:space="preserve">#1: PDSCH scheduling restriction/indication, e.g. </w:t>
            </w:r>
          </w:p>
          <w:p w14:paraId="52D2EC18"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The number of layers per PDSCH and the maximal of layers across all coordination TRPs </w:t>
            </w:r>
          </w:p>
          <w:p w14:paraId="00B83CF3"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no/partial/full PDSCH overlapping at T/F domains, considering </w:t>
            </w:r>
          </w:p>
          <w:p w14:paraId="3706DCCB" w14:textId="77777777" w:rsidR="00077C04" w:rsidRPr="00077C04" w:rsidRDefault="00077C04" w:rsidP="00077C04">
            <w:pPr>
              <w:numPr>
                <w:ilvl w:val="2"/>
                <w:numId w:val="50"/>
              </w:numPr>
              <w:spacing w:after="160" w:line="259" w:lineRule="auto"/>
              <w:contextualSpacing/>
              <w:jc w:val="both"/>
              <w:rPr>
                <w:rFonts w:eastAsia="바탕"/>
                <w:szCs w:val="24"/>
              </w:rPr>
            </w:pPr>
            <w:r w:rsidRPr="00077C04">
              <w:rPr>
                <w:rFonts w:eastAsia="바탕"/>
                <w:szCs w:val="24"/>
              </w:rPr>
              <w:t xml:space="preserve">associated rate matching mechanism </w:t>
            </w:r>
          </w:p>
          <w:p w14:paraId="1D511929" w14:textId="77777777" w:rsidR="00077C04" w:rsidRPr="00077C04" w:rsidRDefault="00077C04" w:rsidP="00077C04">
            <w:pPr>
              <w:numPr>
                <w:ilvl w:val="2"/>
                <w:numId w:val="50"/>
              </w:numPr>
              <w:spacing w:after="160" w:line="259" w:lineRule="auto"/>
              <w:contextualSpacing/>
              <w:jc w:val="both"/>
              <w:rPr>
                <w:rFonts w:eastAsia="바탕"/>
                <w:szCs w:val="24"/>
              </w:rPr>
            </w:pPr>
            <w:r w:rsidRPr="00077C04">
              <w:rPr>
                <w:rFonts w:eastAsia="SimSun"/>
                <w:szCs w:val="24"/>
                <w:lang w:eastAsia="x-none"/>
              </w:rPr>
              <w:t xml:space="preserve">the maximum number of overlapped PDSCH per BWP per </w:t>
            </w:r>
            <w:r w:rsidRPr="00077C04">
              <w:rPr>
                <w:rFonts w:eastAsia="SimSun" w:hint="eastAsia"/>
                <w:szCs w:val="24"/>
                <w:lang w:eastAsia="x-none"/>
              </w:rPr>
              <w:t>symbol</w:t>
            </w:r>
          </w:p>
          <w:p w14:paraId="4B3F0ECA"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lang w:eastAsia="x-none"/>
              </w:rPr>
              <w:t xml:space="preserve">PDSCH mapping types </w:t>
            </w:r>
          </w:p>
          <w:p w14:paraId="4D272D81"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lang w:eastAsia="x-none"/>
              </w:rPr>
              <w:t>PDSCH scrambling</w:t>
            </w:r>
            <w:r w:rsidRPr="00077C04">
              <w:rPr>
                <w:rFonts w:eastAsia="바탕"/>
                <w:szCs w:val="24"/>
              </w:rPr>
              <w:t xml:space="preserve"> </w:t>
            </w:r>
          </w:p>
          <w:p w14:paraId="73098AB2" w14:textId="77777777" w:rsidR="00077C04" w:rsidRPr="00077C04" w:rsidRDefault="00077C04" w:rsidP="00077C04">
            <w:pPr>
              <w:numPr>
                <w:ilvl w:val="0"/>
                <w:numId w:val="50"/>
              </w:numPr>
              <w:spacing w:after="160" w:line="259" w:lineRule="auto"/>
              <w:contextualSpacing/>
              <w:jc w:val="both"/>
              <w:rPr>
                <w:rFonts w:eastAsia="바탕"/>
                <w:szCs w:val="24"/>
              </w:rPr>
            </w:pPr>
            <w:r w:rsidRPr="00077C04">
              <w:rPr>
                <w:rFonts w:eastAsia="바탕"/>
                <w:szCs w:val="24"/>
              </w:rPr>
              <w:t xml:space="preserve">#2: Configurations and monitoring of multiple PDCCH, e.g. </w:t>
            </w:r>
          </w:p>
          <w:p w14:paraId="501AD0E4"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CORESET/search space configurations (including configuration details) for multi-TRP reception </w:t>
            </w:r>
          </w:p>
          <w:p w14:paraId="2FCC88FB"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The number of BD/CCE for multi-TRP reception  </w:t>
            </w:r>
          </w:p>
          <w:p w14:paraId="54AFC9F8"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Independent DCI (strive to reuse Rel-15 DCI format/field) or dependent DCI (e.g. two-step DCI) considering </w:t>
            </w:r>
          </w:p>
          <w:p w14:paraId="76E3FF30" w14:textId="77777777" w:rsidR="00077C04" w:rsidRPr="00077C04" w:rsidRDefault="00077C04" w:rsidP="00077C04">
            <w:pPr>
              <w:numPr>
                <w:ilvl w:val="2"/>
                <w:numId w:val="50"/>
              </w:numPr>
              <w:spacing w:after="160" w:line="259" w:lineRule="auto"/>
              <w:contextualSpacing/>
              <w:jc w:val="both"/>
              <w:rPr>
                <w:rFonts w:eastAsia="바탕"/>
                <w:szCs w:val="24"/>
              </w:rPr>
            </w:pPr>
            <w:r w:rsidRPr="00077C04">
              <w:rPr>
                <w:rFonts w:eastAsia="바탕"/>
                <w:szCs w:val="24"/>
              </w:rPr>
              <w:t>Associated DCI format/fields</w:t>
            </w:r>
          </w:p>
          <w:p w14:paraId="23C1DB4F" w14:textId="77777777" w:rsidR="00077C04" w:rsidRPr="00077C04" w:rsidRDefault="00077C04" w:rsidP="00077C04">
            <w:pPr>
              <w:numPr>
                <w:ilvl w:val="2"/>
                <w:numId w:val="50"/>
              </w:numPr>
              <w:spacing w:after="160" w:line="259" w:lineRule="auto"/>
              <w:contextualSpacing/>
              <w:jc w:val="both"/>
              <w:rPr>
                <w:rFonts w:eastAsia="바탕"/>
                <w:szCs w:val="24"/>
              </w:rPr>
            </w:pPr>
            <w:r w:rsidRPr="00077C04">
              <w:rPr>
                <w:rFonts w:eastAsia="바탕"/>
                <w:szCs w:val="24"/>
              </w:rPr>
              <w:t xml:space="preserve">Applicability to non-ideal backhaul and ideal backhaul </w:t>
            </w:r>
          </w:p>
          <w:p w14:paraId="5F073DBD" w14:textId="77777777" w:rsidR="00077C04" w:rsidRPr="00077C04" w:rsidRDefault="00077C04" w:rsidP="00077C04">
            <w:pPr>
              <w:numPr>
                <w:ilvl w:val="0"/>
                <w:numId w:val="50"/>
              </w:numPr>
              <w:spacing w:after="160" w:line="259" w:lineRule="auto"/>
              <w:contextualSpacing/>
              <w:jc w:val="both"/>
              <w:rPr>
                <w:rFonts w:eastAsia="바탕"/>
                <w:szCs w:val="24"/>
              </w:rPr>
            </w:pPr>
            <w:r w:rsidRPr="00077C04">
              <w:rPr>
                <w:rFonts w:eastAsia="바탕"/>
                <w:szCs w:val="24"/>
              </w:rPr>
              <w:t>#3: PDCCH/PDSCH processing/preparation timing for supporting multiple PDCCH</w:t>
            </w:r>
          </w:p>
          <w:p w14:paraId="33D865E9" w14:textId="77777777" w:rsidR="00077C04" w:rsidRPr="00077C04" w:rsidRDefault="00077C04" w:rsidP="00077C04">
            <w:pPr>
              <w:numPr>
                <w:ilvl w:val="0"/>
                <w:numId w:val="49"/>
              </w:numPr>
              <w:spacing w:after="160" w:line="259" w:lineRule="auto"/>
              <w:contextualSpacing/>
              <w:jc w:val="both"/>
              <w:rPr>
                <w:rFonts w:eastAsia="바탕"/>
                <w:szCs w:val="24"/>
              </w:rPr>
            </w:pPr>
            <w:r w:rsidRPr="00077C04">
              <w:rPr>
                <w:rFonts w:eastAsia="바탕"/>
                <w:szCs w:val="24"/>
              </w:rPr>
              <w:t xml:space="preserve">UL control enhancement </w:t>
            </w:r>
          </w:p>
          <w:p w14:paraId="0FCA64DA" w14:textId="77777777" w:rsidR="00077C04" w:rsidRPr="00077C04" w:rsidRDefault="00077C04" w:rsidP="00077C04">
            <w:pPr>
              <w:numPr>
                <w:ilvl w:val="0"/>
                <w:numId w:val="50"/>
              </w:numPr>
              <w:spacing w:after="160" w:line="259" w:lineRule="auto"/>
              <w:contextualSpacing/>
              <w:jc w:val="both"/>
              <w:rPr>
                <w:rFonts w:eastAsia="바탕"/>
                <w:szCs w:val="24"/>
              </w:rPr>
            </w:pPr>
            <w:r w:rsidRPr="00077C04">
              <w:rPr>
                <w:rFonts w:eastAsia="바탕"/>
                <w:szCs w:val="24"/>
              </w:rPr>
              <w:t xml:space="preserve">#4: UL ACK/NACK feedback for multiple TRP/panels, e.g. </w:t>
            </w:r>
            <w:bookmarkStart w:id="4" w:name="OLE_LINK9"/>
          </w:p>
          <w:p w14:paraId="628BC46D"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separated A/N payload/DAI for PDSCH transmitted by different </w:t>
            </w:r>
            <w:bookmarkEnd w:id="4"/>
            <w:r w:rsidRPr="00077C04">
              <w:rPr>
                <w:rFonts w:eastAsia="바탕"/>
                <w:szCs w:val="24"/>
              </w:rPr>
              <w:t>resources</w:t>
            </w:r>
          </w:p>
          <w:p w14:paraId="26FB8382"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whether need to or how to handle intra-UE A/N and PUSCH overlapping at time domain </w:t>
            </w:r>
          </w:p>
          <w:p w14:paraId="19F0DA03"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whether/how to do joint A/N payload considering the applicability of backhaul assumption </w:t>
            </w:r>
          </w:p>
          <w:p w14:paraId="47E85904" w14:textId="77777777" w:rsidR="00077C04" w:rsidRPr="00077C04" w:rsidRDefault="00077C04" w:rsidP="00077C04">
            <w:pPr>
              <w:numPr>
                <w:ilvl w:val="0"/>
                <w:numId w:val="50"/>
              </w:numPr>
              <w:spacing w:after="160" w:line="259" w:lineRule="auto"/>
              <w:contextualSpacing/>
              <w:jc w:val="both"/>
              <w:rPr>
                <w:rFonts w:eastAsia="바탕"/>
                <w:szCs w:val="24"/>
              </w:rPr>
            </w:pPr>
            <w:r w:rsidRPr="00077C04">
              <w:rPr>
                <w:rFonts w:ascii="Times" w:eastAsia="바탕" w:hAnsi="Times"/>
                <w:szCs w:val="24"/>
              </w:rPr>
              <w:t xml:space="preserve">#5: </w:t>
            </w:r>
            <w:r w:rsidRPr="00077C04">
              <w:rPr>
                <w:rFonts w:eastAsia="바탕"/>
                <w:szCs w:val="24"/>
              </w:rPr>
              <w:t xml:space="preserve">CSI reporting enhancement for multiple TRP/panels, e.g. </w:t>
            </w:r>
          </w:p>
          <w:p w14:paraId="37ABC393"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 xml:space="preserve">CSI processing/timing, separated CSI reporting/reporting resources, and CSI multiplexing with A/N </w:t>
            </w:r>
          </w:p>
          <w:p w14:paraId="537A9F11" w14:textId="77777777" w:rsidR="00077C04" w:rsidRPr="00077C04" w:rsidRDefault="00077C04" w:rsidP="00077C04">
            <w:pPr>
              <w:numPr>
                <w:ilvl w:val="1"/>
                <w:numId w:val="50"/>
              </w:numPr>
              <w:spacing w:after="160" w:line="259" w:lineRule="auto"/>
              <w:contextualSpacing/>
              <w:jc w:val="both"/>
              <w:rPr>
                <w:rFonts w:eastAsia="바탕"/>
                <w:szCs w:val="24"/>
              </w:rPr>
            </w:pPr>
            <w:r w:rsidRPr="00077C04">
              <w:rPr>
                <w:rFonts w:eastAsia="바탕"/>
                <w:szCs w:val="24"/>
              </w:rPr>
              <w:t>Whether/how to use joint CSI reporting and associated reporting resource</w:t>
            </w:r>
          </w:p>
          <w:p w14:paraId="22351FA7" w14:textId="77777777" w:rsidR="00077C04" w:rsidRPr="00077C04" w:rsidRDefault="00077C04" w:rsidP="00077C04">
            <w:pPr>
              <w:numPr>
                <w:ilvl w:val="0"/>
                <w:numId w:val="49"/>
              </w:numPr>
              <w:spacing w:after="160" w:line="259" w:lineRule="auto"/>
              <w:contextualSpacing/>
              <w:jc w:val="both"/>
              <w:rPr>
                <w:rFonts w:eastAsia="바탕"/>
                <w:szCs w:val="24"/>
              </w:rPr>
            </w:pPr>
            <w:r w:rsidRPr="00077C04">
              <w:rPr>
                <w:rFonts w:eastAsia="바탕"/>
                <w:szCs w:val="24"/>
              </w:rPr>
              <w:t>Whether and how to enhance HARQ, e.g.</w:t>
            </w:r>
          </w:p>
          <w:p w14:paraId="6B0C004A" w14:textId="77777777" w:rsidR="00077C04" w:rsidRPr="00077C04" w:rsidRDefault="00077C04" w:rsidP="00077C04">
            <w:pPr>
              <w:numPr>
                <w:ilvl w:val="1"/>
                <w:numId w:val="49"/>
              </w:numPr>
              <w:spacing w:after="160" w:line="259" w:lineRule="auto"/>
              <w:contextualSpacing/>
              <w:jc w:val="both"/>
              <w:rPr>
                <w:rFonts w:eastAsia="바탕"/>
                <w:szCs w:val="24"/>
              </w:rPr>
            </w:pPr>
            <w:r w:rsidRPr="00077C04">
              <w:rPr>
                <w:rFonts w:eastAsia="바탕"/>
                <w:szCs w:val="24"/>
              </w:rPr>
              <w:t>Increasing the number of HARQ</w:t>
            </w:r>
          </w:p>
          <w:p w14:paraId="467400AE" w14:textId="77777777" w:rsidR="00077C04" w:rsidRPr="00077C04" w:rsidRDefault="00077C04" w:rsidP="00077C04">
            <w:pPr>
              <w:numPr>
                <w:ilvl w:val="0"/>
                <w:numId w:val="49"/>
              </w:numPr>
              <w:spacing w:after="160" w:line="259" w:lineRule="auto"/>
              <w:contextualSpacing/>
              <w:jc w:val="both"/>
              <w:rPr>
                <w:rFonts w:eastAsia="SimSun"/>
                <w:bCs/>
                <w:szCs w:val="24"/>
              </w:rPr>
            </w:pPr>
            <w:r w:rsidRPr="00077C04">
              <w:rPr>
                <w:rFonts w:eastAsia="바탕"/>
                <w:szCs w:val="24"/>
              </w:rPr>
              <w:t>Other enhancements are not excluded.</w:t>
            </w:r>
          </w:p>
          <w:p w14:paraId="6B4AFF55" w14:textId="77777777" w:rsidR="00077C04" w:rsidRPr="00077C04" w:rsidRDefault="00077C04" w:rsidP="00077C04">
            <w:pPr>
              <w:numPr>
                <w:ilvl w:val="0"/>
                <w:numId w:val="49"/>
              </w:numPr>
              <w:spacing w:after="160" w:line="259" w:lineRule="auto"/>
              <w:contextualSpacing/>
              <w:jc w:val="both"/>
              <w:rPr>
                <w:rFonts w:eastAsia="SimSun"/>
                <w:bCs/>
                <w:szCs w:val="24"/>
              </w:rPr>
            </w:pPr>
            <w:r w:rsidRPr="00077C04">
              <w:rPr>
                <w:rFonts w:eastAsia="SimSun"/>
                <w:bCs/>
                <w:szCs w:val="24"/>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37323DD7" w14:textId="77777777" w:rsidR="00077C04" w:rsidRPr="00077C04" w:rsidRDefault="00077C04" w:rsidP="00077C04">
            <w:pPr>
              <w:numPr>
                <w:ilvl w:val="0"/>
                <w:numId w:val="49"/>
              </w:numPr>
              <w:spacing w:after="160" w:line="259" w:lineRule="auto"/>
              <w:contextualSpacing/>
              <w:rPr>
                <w:rFonts w:eastAsia="SimSun"/>
                <w:bCs/>
                <w:szCs w:val="24"/>
              </w:rPr>
            </w:pPr>
            <w:r w:rsidRPr="00077C04">
              <w:rPr>
                <w:rFonts w:eastAsia="SimSun"/>
                <w:bCs/>
                <w:szCs w:val="24"/>
              </w:rPr>
              <w:t xml:space="preserve">Note that CSI measurement enhancement for NCJT considering backhaul condition and semi-static network coordination are not excluded. Companies are encouraged to evaluate CSI measurement schemes in Ad-Hoc and RAN1#96. </w:t>
            </w:r>
          </w:p>
          <w:p w14:paraId="29D26B8C" w14:textId="77777777" w:rsidR="00077C04" w:rsidRPr="00077C04" w:rsidRDefault="00077C04" w:rsidP="0064637B">
            <w:pPr>
              <w:rPr>
                <w:szCs w:val="32"/>
                <w:lang w:eastAsia="x-none"/>
              </w:rPr>
            </w:pPr>
          </w:p>
          <w:p w14:paraId="2E25F20F" w14:textId="77777777" w:rsidR="00077C04" w:rsidRPr="00077C04" w:rsidRDefault="00077C04" w:rsidP="00077C04">
            <w:pPr>
              <w:spacing w:after="0"/>
              <w:rPr>
                <w:rFonts w:ascii="Times" w:eastAsia="바탕" w:hAnsi="Times"/>
                <w:b/>
                <w:szCs w:val="24"/>
                <w:highlight w:val="green"/>
                <w:lang w:eastAsia="x-none"/>
              </w:rPr>
            </w:pPr>
            <w:r w:rsidRPr="00077C04">
              <w:rPr>
                <w:rFonts w:ascii="Times" w:eastAsia="바탕" w:hAnsi="Times"/>
                <w:b/>
                <w:szCs w:val="24"/>
                <w:highlight w:val="green"/>
                <w:lang w:eastAsia="x-none"/>
              </w:rPr>
              <w:t>Agreement</w:t>
            </w:r>
          </w:p>
          <w:p w14:paraId="00C3F0B6" w14:textId="77777777" w:rsidR="00077C04" w:rsidRPr="00077C04" w:rsidRDefault="00077C04" w:rsidP="00077C04">
            <w:pPr>
              <w:spacing w:after="0"/>
              <w:jc w:val="both"/>
              <w:rPr>
                <w:rFonts w:eastAsia="SimSun"/>
                <w:bCs/>
                <w:szCs w:val="24"/>
              </w:rPr>
            </w:pPr>
            <w:r w:rsidRPr="00077C04">
              <w:rPr>
                <w:rFonts w:eastAsia="SimSun"/>
                <w:bCs/>
                <w:szCs w:val="24"/>
              </w:rPr>
              <w:t>Study for URLLC reliability/robustness enhancement with multi-TRP/panel/beam, including the case of ideal backhaul</w:t>
            </w:r>
          </w:p>
          <w:p w14:paraId="77F61FA0" w14:textId="77777777" w:rsidR="00077C04" w:rsidRPr="00077C04" w:rsidRDefault="00077C04" w:rsidP="00077C04">
            <w:pPr>
              <w:numPr>
                <w:ilvl w:val="0"/>
                <w:numId w:val="49"/>
              </w:numPr>
              <w:spacing w:after="160" w:line="259" w:lineRule="auto"/>
              <w:contextualSpacing/>
              <w:rPr>
                <w:rFonts w:eastAsia="바탕"/>
                <w:szCs w:val="24"/>
              </w:rPr>
            </w:pPr>
            <w:bookmarkStart w:id="5" w:name="_Hlk530133533"/>
            <w:r w:rsidRPr="00077C04">
              <w:rPr>
                <w:rFonts w:eastAsia="바탕"/>
                <w:szCs w:val="24"/>
              </w:rPr>
              <w:t>For PDSCH/PUSCH where the same TB is transmitted including</w:t>
            </w:r>
          </w:p>
          <w:bookmarkEnd w:id="5"/>
          <w:p w14:paraId="38282F18" w14:textId="77777777" w:rsidR="00077C04" w:rsidRPr="00077C04" w:rsidRDefault="00077C04" w:rsidP="00077C04">
            <w:pPr>
              <w:numPr>
                <w:ilvl w:val="1"/>
                <w:numId w:val="49"/>
              </w:numPr>
              <w:spacing w:after="160" w:line="259" w:lineRule="auto"/>
              <w:contextualSpacing/>
              <w:rPr>
                <w:rFonts w:eastAsia="바탕"/>
                <w:szCs w:val="24"/>
              </w:rPr>
            </w:pPr>
            <w:r w:rsidRPr="00077C04">
              <w:rPr>
                <w:rFonts w:eastAsia="바탕"/>
                <w:szCs w:val="24"/>
              </w:rPr>
              <w:t xml:space="preserve">#1: the number of </w:t>
            </w:r>
            <w:r w:rsidRPr="00077C04">
              <w:rPr>
                <w:rFonts w:eastAsia="SimSun"/>
                <w:bCs/>
                <w:szCs w:val="24"/>
              </w:rPr>
              <w:t>TRP</w:t>
            </w:r>
            <w:r w:rsidRPr="00077C04">
              <w:rPr>
                <w:rFonts w:eastAsia="SimSun"/>
                <w:bCs/>
                <w:szCs w:val="24"/>
                <w:lang w:eastAsia="x-none"/>
              </w:rPr>
              <w:t>/panel/beam</w:t>
            </w:r>
            <w:r w:rsidRPr="00077C04">
              <w:rPr>
                <w:rFonts w:eastAsia="바탕"/>
                <w:szCs w:val="24"/>
              </w:rPr>
              <w:t>s</w:t>
            </w:r>
          </w:p>
          <w:p w14:paraId="78A3755F" w14:textId="77777777" w:rsidR="00077C04" w:rsidRPr="00077C04" w:rsidRDefault="00077C04" w:rsidP="00077C04">
            <w:pPr>
              <w:numPr>
                <w:ilvl w:val="1"/>
                <w:numId w:val="49"/>
              </w:numPr>
              <w:spacing w:after="160" w:line="259" w:lineRule="auto"/>
              <w:contextualSpacing/>
              <w:rPr>
                <w:rFonts w:eastAsia="바탕"/>
                <w:szCs w:val="24"/>
              </w:rPr>
            </w:pPr>
            <w:r w:rsidRPr="00077C04">
              <w:rPr>
                <w:rFonts w:eastAsia="바탕"/>
                <w:szCs w:val="24"/>
              </w:rPr>
              <w:t>#2: Configuration/indication mechanism of TB repetition</w:t>
            </w:r>
          </w:p>
          <w:p w14:paraId="31DAAC8F" w14:textId="77777777" w:rsidR="00077C04" w:rsidRPr="00077C04" w:rsidRDefault="00077C04" w:rsidP="00077C04">
            <w:pPr>
              <w:numPr>
                <w:ilvl w:val="1"/>
                <w:numId w:val="49"/>
              </w:numPr>
              <w:spacing w:after="160" w:line="259" w:lineRule="auto"/>
              <w:contextualSpacing/>
              <w:rPr>
                <w:rFonts w:eastAsia="바탕"/>
                <w:szCs w:val="24"/>
              </w:rPr>
            </w:pPr>
            <w:r w:rsidRPr="00077C04">
              <w:rPr>
                <w:rFonts w:eastAsia="바탕"/>
                <w:szCs w:val="24"/>
              </w:rPr>
              <w:t>Other enhancements are not excluded.</w:t>
            </w:r>
          </w:p>
          <w:p w14:paraId="2D1AA4EB" w14:textId="77777777" w:rsidR="00077C04" w:rsidRPr="00077C04" w:rsidRDefault="00077C04" w:rsidP="00077C04">
            <w:pPr>
              <w:numPr>
                <w:ilvl w:val="0"/>
                <w:numId w:val="49"/>
              </w:numPr>
              <w:spacing w:after="160" w:line="259" w:lineRule="auto"/>
              <w:contextualSpacing/>
              <w:rPr>
                <w:rFonts w:eastAsia="바탕"/>
                <w:szCs w:val="24"/>
              </w:rPr>
            </w:pPr>
            <w:r w:rsidRPr="00077C04">
              <w:rPr>
                <w:rFonts w:eastAsia="바탕"/>
                <w:szCs w:val="24"/>
              </w:rPr>
              <w:t>For PDCCH/PUCCH</w:t>
            </w:r>
          </w:p>
          <w:p w14:paraId="7235A356" w14:textId="77777777" w:rsidR="00077C04" w:rsidRPr="00077C04" w:rsidRDefault="00077C04" w:rsidP="00077C04">
            <w:pPr>
              <w:numPr>
                <w:ilvl w:val="1"/>
                <w:numId w:val="49"/>
              </w:numPr>
              <w:spacing w:after="160" w:line="259" w:lineRule="auto"/>
              <w:contextualSpacing/>
              <w:rPr>
                <w:rFonts w:eastAsia="바탕"/>
                <w:szCs w:val="24"/>
              </w:rPr>
            </w:pPr>
            <w:r w:rsidRPr="00077C04">
              <w:rPr>
                <w:rFonts w:eastAsia="바탕"/>
                <w:szCs w:val="24"/>
              </w:rPr>
              <w:t xml:space="preserve">#1: the number of </w:t>
            </w:r>
            <w:r w:rsidRPr="00077C04">
              <w:rPr>
                <w:rFonts w:eastAsia="SimSun"/>
                <w:bCs/>
                <w:szCs w:val="24"/>
              </w:rPr>
              <w:t>TRP</w:t>
            </w:r>
            <w:r w:rsidRPr="00077C04">
              <w:rPr>
                <w:rFonts w:eastAsia="SimSun"/>
                <w:bCs/>
                <w:szCs w:val="24"/>
                <w:lang w:eastAsia="x-none"/>
              </w:rPr>
              <w:t>/panel/beam</w:t>
            </w:r>
            <w:r w:rsidRPr="00077C04">
              <w:rPr>
                <w:rFonts w:eastAsia="바탕"/>
                <w:szCs w:val="24"/>
              </w:rPr>
              <w:t>s</w:t>
            </w:r>
          </w:p>
          <w:p w14:paraId="0EC7FD87" w14:textId="77777777" w:rsidR="00077C04" w:rsidRPr="00077C04" w:rsidRDefault="00077C04" w:rsidP="00077C04">
            <w:pPr>
              <w:numPr>
                <w:ilvl w:val="1"/>
                <w:numId w:val="49"/>
              </w:numPr>
              <w:spacing w:after="160" w:line="259" w:lineRule="auto"/>
              <w:contextualSpacing/>
              <w:rPr>
                <w:rFonts w:eastAsia="SimSun"/>
                <w:bCs/>
                <w:szCs w:val="28"/>
              </w:rPr>
            </w:pPr>
            <w:r w:rsidRPr="00077C04">
              <w:rPr>
                <w:rFonts w:eastAsia="바탕"/>
                <w:szCs w:val="24"/>
              </w:rPr>
              <w:t>#2: Repetition/Diversity of DCI/UCI</w:t>
            </w:r>
          </w:p>
          <w:p w14:paraId="2955CB15" w14:textId="77777777" w:rsidR="00077C04" w:rsidRPr="00077C04" w:rsidRDefault="00077C04" w:rsidP="00077C04">
            <w:pPr>
              <w:numPr>
                <w:ilvl w:val="1"/>
                <w:numId w:val="49"/>
              </w:numPr>
              <w:spacing w:after="160" w:line="259" w:lineRule="auto"/>
              <w:contextualSpacing/>
              <w:rPr>
                <w:rFonts w:eastAsia="SimSun"/>
                <w:bCs/>
                <w:szCs w:val="28"/>
              </w:rPr>
            </w:pPr>
            <w:r w:rsidRPr="00077C04">
              <w:rPr>
                <w:rFonts w:eastAsia="바탕"/>
                <w:szCs w:val="24"/>
              </w:rPr>
              <w:t>Other enhancements are not excluded.</w:t>
            </w:r>
          </w:p>
          <w:p w14:paraId="1319E990" w14:textId="6954DD85" w:rsidR="00077C04" w:rsidRPr="00077C04" w:rsidRDefault="00077C04" w:rsidP="00077C04">
            <w:pPr>
              <w:spacing w:after="160" w:line="259" w:lineRule="auto"/>
              <w:contextualSpacing/>
              <w:rPr>
                <w:rFonts w:eastAsia="바탕"/>
                <w:szCs w:val="24"/>
              </w:rPr>
            </w:pPr>
            <w:r w:rsidRPr="00077C04">
              <w:rPr>
                <w:rFonts w:eastAsia="바탕"/>
                <w:szCs w:val="24"/>
              </w:rPr>
              <w:t>FFS: Non-ideal backhaul case</w:t>
            </w:r>
          </w:p>
        </w:tc>
      </w:tr>
    </w:tbl>
    <w:p w14:paraId="0B6545F0" w14:textId="335A2D93" w:rsidR="00260669" w:rsidRPr="00FB3F54" w:rsidRDefault="00260669" w:rsidP="00A34107">
      <w:pPr>
        <w:pStyle w:val="maintext"/>
        <w:ind w:firstLine="400"/>
      </w:pPr>
      <w:r>
        <w:rPr>
          <w:rFonts w:hint="eastAsia"/>
        </w:rPr>
        <w:lastRenderedPageBreak/>
        <w:t xml:space="preserve">This contribution provides </w:t>
      </w:r>
      <w:r w:rsidR="00A82E5E">
        <w:t>Samsung’s views on each topic above.</w:t>
      </w:r>
    </w:p>
    <w:p w14:paraId="1C144F5D" w14:textId="15BBA1D1" w:rsidR="00077C04" w:rsidRDefault="00077C04" w:rsidP="00077C04">
      <w:pPr>
        <w:pStyle w:val="1"/>
      </w:pPr>
      <w:bookmarkStart w:id="6" w:name="_Ref534902691"/>
      <w:r w:rsidRPr="00077C04">
        <w:t>PDSCH scheduling restriction/indication</w:t>
      </w:r>
      <w:r>
        <w:t xml:space="preserve"> for NC-JT</w:t>
      </w:r>
      <w:bookmarkEnd w:id="6"/>
    </w:p>
    <w:p w14:paraId="78D96D84"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F6DA6C3"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F727FF4" w14:textId="6C77C27C" w:rsidR="00D304E5" w:rsidRDefault="00D304E5" w:rsidP="00E849EC">
      <w:pPr>
        <w:pStyle w:val="2"/>
      </w:pPr>
      <w:r>
        <w:t xml:space="preserve">The number of </w:t>
      </w:r>
      <w:r w:rsidR="00724BEA">
        <w:t xml:space="preserve">MIMO </w:t>
      </w:r>
      <w:r>
        <w:t xml:space="preserve">layers </w:t>
      </w:r>
      <w:r w:rsidR="00724BEA">
        <w:t>(</w:t>
      </w:r>
      <w:r>
        <w:t xml:space="preserve">per PDSCH </w:t>
      </w:r>
      <w:r w:rsidR="00724BEA">
        <w:t>/ across all coordination TRPs)</w:t>
      </w:r>
    </w:p>
    <w:p w14:paraId="61F86E98" w14:textId="634C3B7D" w:rsidR="00BA590F" w:rsidRDefault="00BA590F" w:rsidP="00724BEA">
      <w:pPr>
        <w:pStyle w:val="maintext"/>
        <w:ind w:firstLine="400"/>
      </w:pPr>
      <w:r>
        <w:rPr>
          <w:rFonts w:hint="eastAsia"/>
        </w:rPr>
        <w:t xml:space="preserve">In </w:t>
      </w:r>
      <w:r>
        <w:t xml:space="preserve">NR a single </w:t>
      </w:r>
      <w:proofErr w:type="spellStart"/>
      <w:r>
        <w:t>codeword</w:t>
      </w:r>
      <w:proofErr w:type="spellEnd"/>
      <w:r w:rsidR="006D18BD">
        <w:t xml:space="preserve"> (CW)</w:t>
      </w:r>
      <w:r>
        <w:t xml:space="preserve"> related with various aspects of the specification such as channel coding, CSI framework, etc., should be tied with a single CQI/MCS. </w:t>
      </w:r>
      <w:r w:rsidR="006D18BD">
        <w:t>Therefore, taking into account the limited TU in Rel-16 it seems quite natural to support up to two coordination TRPs especially in case of single PDCCH case unless larger than two CWs</w:t>
      </w:r>
      <w:r>
        <w:t xml:space="preserve"> </w:t>
      </w:r>
      <w:r w:rsidR="006D18BD">
        <w:t xml:space="preserve">can be allocated by a single PDCCH. In this case, </w:t>
      </w:r>
      <w:r w:rsidR="00D44CFC">
        <w:t xml:space="preserve">more </w:t>
      </w:r>
      <w:r w:rsidR="00BE6A71">
        <w:t>than four MIMO layers per CW (or per PDSCH) for NC-JT should not be supported.</w:t>
      </w:r>
    </w:p>
    <w:p w14:paraId="1479CC24" w14:textId="2892B1D1" w:rsidR="00BE6A71" w:rsidRDefault="00BE6A71" w:rsidP="00724BEA">
      <w:pPr>
        <w:pStyle w:val="maintext"/>
        <w:ind w:firstLine="400"/>
      </w:pPr>
      <w:r>
        <w:rPr>
          <w:rFonts w:hint="eastAsia"/>
        </w:rPr>
        <w:t>On the other hands, multiple PDCCH may provide additional ga</w:t>
      </w:r>
      <w:r>
        <w:t xml:space="preserve">in from </w:t>
      </w:r>
      <w:r w:rsidR="009C7467">
        <w:t>&gt;</w:t>
      </w:r>
      <w:r>
        <w:t xml:space="preserve"> 2 coordination TRPs. </w:t>
      </w:r>
      <w:r w:rsidR="00CD2DF2">
        <w:t>As shown by our companion contribution</w:t>
      </w:r>
      <w:r w:rsidR="00362D62">
        <w:t xml:space="preserve"> </w:t>
      </w:r>
      <w:r w:rsidR="00362D62">
        <w:fldChar w:fldCharType="begin"/>
      </w:r>
      <w:r w:rsidR="00362D62">
        <w:instrText xml:space="preserve"> REF _Ref534897361 \r \h </w:instrText>
      </w:r>
      <w:r w:rsidR="00362D62">
        <w:fldChar w:fldCharType="separate"/>
      </w:r>
      <w:r w:rsidR="00362D62">
        <w:t>[2]</w:t>
      </w:r>
      <w:r w:rsidR="00362D62">
        <w:fldChar w:fldCharType="end"/>
      </w:r>
      <w:r w:rsidR="00362D62">
        <w:t>,</w:t>
      </w:r>
      <w:r w:rsidR="00CD2DF2">
        <w:t xml:space="preserve"> </w:t>
      </w:r>
      <w:r w:rsidR="00362D62">
        <w:t xml:space="preserve">average UPT gain from NC-JT with up to 3 coordination TRPs is 15~20% higher than that with up to 2 coordination TRPs when the number of UE antennas is large enough. </w:t>
      </w:r>
      <w:r w:rsidR="006D53AC">
        <w:t xml:space="preserve">Given that these non-negligible gain can be obtained without large amount of specification/implementation effort, 3 or </w:t>
      </w:r>
      <w:r w:rsidR="00705039">
        <w:t xml:space="preserve">4 TRPs </w:t>
      </w:r>
      <w:r w:rsidR="009C7467">
        <w:t xml:space="preserve">with </w:t>
      </w:r>
      <w:r w:rsidR="00705039">
        <w:t>multiple PDCCH based NC-JT</w:t>
      </w:r>
      <w:r w:rsidR="009C7467">
        <w:t xml:space="preserve"> should be feasible and supported</w:t>
      </w:r>
      <w:r w:rsidR="00705039">
        <w:t>.</w:t>
      </w:r>
    </w:p>
    <w:p w14:paraId="239D8718" w14:textId="49827CD6" w:rsidR="007D5239" w:rsidRPr="003B0DE8" w:rsidRDefault="00705039" w:rsidP="00705039">
      <w:pPr>
        <w:pStyle w:val="maintext"/>
        <w:ind w:firstLineChars="0" w:firstLine="0"/>
        <w:rPr>
          <w:b/>
        </w:rPr>
      </w:pPr>
      <w:r w:rsidRPr="003B0DE8">
        <w:rPr>
          <w:rFonts w:hint="eastAsia"/>
          <w:b/>
        </w:rPr>
        <w:t>P</w:t>
      </w:r>
      <w:r w:rsidRPr="003B0DE8">
        <w:rPr>
          <w:b/>
        </w:rPr>
        <w:t xml:space="preserve">roposal 1. </w:t>
      </w:r>
      <w:r w:rsidR="007D5239" w:rsidRPr="003B0DE8">
        <w:rPr>
          <w:b/>
        </w:rPr>
        <w:t>A single TRP can be allocated with a single CW</w:t>
      </w:r>
      <w:r w:rsidR="003B0DE8" w:rsidRPr="003B0DE8">
        <w:rPr>
          <w:b/>
        </w:rPr>
        <w:t>.</w:t>
      </w:r>
    </w:p>
    <w:p w14:paraId="2DFBF363" w14:textId="140AFF4E" w:rsidR="003B0DE8" w:rsidRPr="003B0DE8" w:rsidRDefault="003B0DE8" w:rsidP="003B0DE8">
      <w:pPr>
        <w:pStyle w:val="bulletlevel1"/>
        <w:rPr>
          <w:b/>
        </w:rPr>
      </w:pPr>
      <w:r w:rsidRPr="003B0DE8">
        <w:rPr>
          <w:rFonts w:eastAsiaTheme="minorEastAsia" w:hint="eastAsia"/>
          <w:b/>
          <w:lang w:eastAsia="ko-KR"/>
        </w:rPr>
        <w:t xml:space="preserve">Up to two CWs with </w:t>
      </w:r>
      <w:r w:rsidR="00307801">
        <w:rPr>
          <w:rFonts w:eastAsiaTheme="minorEastAsia"/>
          <w:b/>
          <w:lang w:eastAsia="ko-KR"/>
        </w:rPr>
        <w:t xml:space="preserve">no more </w:t>
      </w:r>
      <w:r w:rsidRPr="003B0DE8">
        <w:rPr>
          <w:rFonts w:eastAsiaTheme="minorEastAsia" w:hint="eastAsia"/>
          <w:b/>
          <w:lang w:eastAsia="ko-KR"/>
        </w:rPr>
        <w:t>than 4 MIMO layers</w:t>
      </w:r>
      <w:r w:rsidRPr="003B0DE8">
        <w:rPr>
          <w:rFonts w:eastAsiaTheme="minorEastAsia"/>
          <w:b/>
          <w:lang w:eastAsia="ko-KR"/>
        </w:rPr>
        <w:t xml:space="preserve"> per CW can be allocated simultaneously for a UE in case of single PDCCH based NC-JT.</w:t>
      </w:r>
    </w:p>
    <w:p w14:paraId="3E9340A5" w14:textId="04F10D42" w:rsidR="003B0DE8" w:rsidRPr="003B0DE8" w:rsidRDefault="003B0DE8" w:rsidP="003B0DE8">
      <w:pPr>
        <w:pStyle w:val="bulletlevel1"/>
        <w:rPr>
          <w:b/>
        </w:rPr>
      </w:pPr>
      <w:r w:rsidRPr="003B0DE8">
        <w:rPr>
          <w:rFonts w:eastAsiaTheme="minorEastAsia" w:hint="eastAsia"/>
          <w:b/>
          <w:lang w:eastAsia="ko-KR"/>
        </w:rPr>
        <w:t xml:space="preserve">Up to </w:t>
      </w:r>
      <w:r w:rsidRPr="003B0DE8">
        <w:rPr>
          <w:rFonts w:eastAsiaTheme="minorEastAsia"/>
          <w:b/>
          <w:lang w:eastAsia="ko-KR"/>
        </w:rPr>
        <w:t>three or four</w:t>
      </w:r>
      <w:r w:rsidRPr="003B0DE8">
        <w:rPr>
          <w:rFonts w:eastAsiaTheme="minorEastAsia" w:hint="eastAsia"/>
          <w:b/>
          <w:lang w:eastAsia="ko-KR"/>
        </w:rPr>
        <w:t xml:space="preserve"> CWs with </w:t>
      </w:r>
      <w:r w:rsidR="00207D60">
        <w:rPr>
          <w:rFonts w:eastAsiaTheme="minorEastAsia"/>
          <w:b/>
          <w:lang w:eastAsia="ko-KR"/>
        </w:rPr>
        <w:t>no more</w:t>
      </w:r>
      <w:r w:rsidR="00207D60" w:rsidRPr="003B0DE8">
        <w:rPr>
          <w:rFonts w:eastAsiaTheme="minorEastAsia" w:hint="eastAsia"/>
          <w:b/>
          <w:lang w:eastAsia="ko-KR"/>
        </w:rPr>
        <w:t xml:space="preserve"> </w:t>
      </w:r>
      <w:r w:rsidRPr="003B0DE8">
        <w:rPr>
          <w:rFonts w:eastAsiaTheme="minorEastAsia" w:hint="eastAsia"/>
          <w:b/>
          <w:lang w:eastAsia="ko-KR"/>
        </w:rPr>
        <w:t>than 4 MIMO layers</w:t>
      </w:r>
      <w:r w:rsidRPr="003B0DE8">
        <w:rPr>
          <w:rFonts w:eastAsiaTheme="minorEastAsia"/>
          <w:b/>
          <w:lang w:eastAsia="ko-KR"/>
        </w:rPr>
        <w:t xml:space="preserve"> per CW can be allocated simultaneously for a UE in case of multiple PDCCH based NC-JT.</w:t>
      </w:r>
    </w:p>
    <w:p w14:paraId="26A37DBF" w14:textId="77A9DF19" w:rsidR="00D304E5" w:rsidRDefault="00724BEA" w:rsidP="00E849EC">
      <w:pPr>
        <w:pStyle w:val="2"/>
      </w:pPr>
      <w:r>
        <w:t>PDSCH time and frequency resource allocation</w:t>
      </w:r>
    </w:p>
    <w:p w14:paraId="251DD697" w14:textId="77B4534B" w:rsidR="004F45DE" w:rsidRDefault="00F9710A" w:rsidP="00724BEA">
      <w:pPr>
        <w:pStyle w:val="maintext"/>
        <w:ind w:firstLine="400"/>
      </w:pPr>
      <w:r>
        <w:rPr>
          <w:rFonts w:hint="eastAsia"/>
        </w:rPr>
        <w:t>Although</w:t>
      </w:r>
      <w:r>
        <w:t xml:space="preserve"> it is obvious that</w:t>
      </w:r>
      <w:r>
        <w:rPr>
          <w:rFonts w:hint="eastAsia"/>
        </w:rPr>
        <w:t xml:space="preserve"> full</w:t>
      </w:r>
      <w:r w:rsidR="003E74C5">
        <w:t>y</w:t>
      </w:r>
      <w:r>
        <w:rPr>
          <w:rFonts w:hint="eastAsia"/>
        </w:rPr>
        <w:t xml:space="preserve"> flexible time and frequency resource allocation per PDSCH</w:t>
      </w:r>
      <w:r w:rsidR="004C1F9B">
        <w:t xml:space="preserve"> </w:t>
      </w:r>
      <w:r w:rsidR="003E74C5">
        <w:t>may improve</w:t>
      </w:r>
      <w:r w:rsidR="004C1F9B">
        <w:t xml:space="preserve"> the network throughput, </w:t>
      </w:r>
      <w:r w:rsidR="005B43BE">
        <w:t xml:space="preserve">the </w:t>
      </w:r>
      <w:r w:rsidR="004C1F9B">
        <w:t xml:space="preserve">trade-off between throughput and other aspects such as UE implementation complexity or signalling overhead should be taken into account as well. </w:t>
      </w:r>
      <w:r w:rsidR="00ED4E25">
        <w:t xml:space="preserve">For instance, there could be more than 15% mean and 95% UPT gains from </w:t>
      </w:r>
      <w:r w:rsidR="003B6B17">
        <w:t xml:space="preserve">NC-JT with </w:t>
      </w:r>
      <w:r w:rsidR="00ED4E25">
        <w:t>partially overlapped PDSCHs in</w:t>
      </w:r>
      <w:r w:rsidR="003B6B17">
        <w:t xml:space="preserve"> the frequency domain over NC-JT with full</w:t>
      </w:r>
      <w:r w:rsidR="00BC0387">
        <w:t xml:space="preserve">y </w:t>
      </w:r>
      <w:r w:rsidR="003B6B17">
        <w:t>overlapped PDSCHs</w:t>
      </w:r>
      <w:r w:rsidR="00ED4E25">
        <w:t xml:space="preserve"> as </w:t>
      </w:r>
      <w:r w:rsidR="00BC0387">
        <w:t xml:space="preserve">shown </w:t>
      </w:r>
      <w:r w:rsidR="002D6243">
        <w:t>in</w:t>
      </w:r>
      <w:r w:rsidR="00ED4E25">
        <w:t xml:space="preserve"> our companion contribution </w:t>
      </w:r>
      <w:r w:rsidR="00ED4E25">
        <w:fldChar w:fldCharType="begin"/>
      </w:r>
      <w:r w:rsidR="00ED4E25">
        <w:instrText xml:space="preserve"> REF _Ref534897361 \r \h </w:instrText>
      </w:r>
      <w:r w:rsidR="00ED4E25">
        <w:fldChar w:fldCharType="separate"/>
      </w:r>
      <w:r w:rsidR="00ED4E25">
        <w:t>[2]</w:t>
      </w:r>
      <w:r w:rsidR="00ED4E25">
        <w:fldChar w:fldCharType="end"/>
      </w:r>
      <w:r w:rsidR="00ED4E25">
        <w:t>.</w:t>
      </w:r>
      <w:r w:rsidR="00EF19AB">
        <w:t xml:space="preserve"> In case of multiple PDCCH based NC-JT, the network can </w:t>
      </w:r>
      <w:r w:rsidR="004B681C">
        <w:t xml:space="preserve">benefit from </w:t>
      </w:r>
      <w:r w:rsidR="00EF19AB">
        <w:t>the throughput gain from flexible frequency domain resource allocation (FD-RA), if the DCI from each PDCCH has its own FD-RA field.</w:t>
      </w:r>
      <w:r w:rsidR="00ED4E25">
        <w:t xml:space="preserve"> </w:t>
      </w:r>
      <w:r w:rsidR="00EF19AB">
        <w:t xml:space="preserve">However, </w:t>
      </w:r>
      <w:r w:rsidR="00530D7D">
        <w:t>support</w:t>
      </w:r>
      <w:r w:rsidR="00EA0B9A">
        <w:t>ing</w:t>
      </w:r>
      <w:r w:rsidR="00530D7D">
        <w:t xml:space="preserve"> full</w:t>
      </w:r>
      <w:r w:rsidR="00EA0B9A">
        <w:t>y</w:t>
      </w:r>
      <w:r w:rsidR="00530D7D">
        <w:t xml:space="preserve"> flexible FD-RA for single PDCCH based NC-JT </w:t>
      </w:r>
      <w:r w:rsidR="00EA0B9A">
        <w:t>results in</w:t>
      </w:r>
      <w:r w:rsidR="00530D7D">
        <w:t xml:space="preserve"> more than 15</w:t>
      </w:r>
      <w:r w:rsidR="008458F1">
        <w:t>-</w:t>
      </w:r>
      <w:r w:rsidR="00530D7D">
        <w:t>bit payload of DCI</w:t>
      </w:r>
      <w:r w:rsidR="00D15011">
        <w:t>, which may cause significant degradation of PDCCH coverage.</w:t>
      </w:r>
      <w:r w:rsidR="004F45DE">
        <w:t xml:space="preserve"> </w:t>
      </w:r>
    </w:p>
    <w:p w14:paraId="4AE0B89E" w14:textId="0FBB3E3F" w:rsidR="00724BEA" w:rsidRDefault="004F45DE" w:rsidP="00724BEA">
      <w:pPr>
        <w:pStyle w:val="maintext"/>
        <w:ind w:firstLine="400"/>
      </w:pPr>
      <w:r>
        <w:t xml:space="preserve">Regarding time domain resource allocation (TD-RA), </w:t>
      </w:r>
      <w:r w:rsidR="00A27EA1">
        <w:t>whether/how to handle the three parameters</w:t>
      </w:r>
      <w:r w:rsidR="009A7783">
        <w:t xml:space="preserve"> (</w:t>
      </w:r>
      <w:r w:rsidR="00A27EA1">
        <w:t>PDSCH mapping type, SLIV, and k</w:t>
      </w:r>
      <w:r w:rsidR="00A27EA1" w:rsidRPr="00A27EA1">
        <w:rPr>
          <w:vertAlign w:val="subscript"/>
        </w:rPr>
        <w:t>0</w:t>
      </w:r>
      <w:r w:rsidR="00A27EA1">
        <w:t xml:space="preserve"> across PDSCHs</w:t>
      </w:r>
      <w:r w:rsidR="009A7783">
        <w:t>)</w:t>
      </w:r>
      <w:r w:rsidR="00A27EA1">
        <w:t xml:space="preserve"> should be </w:t>
      </w:r>
      <w:r w:rsidR="008C50B1">
        <w:t xml:space="preserve">carefully considered since these values affect </w:t>
      </w:r>
      <w:proofErr w:type="spellStart"/>
      <w:r w:rsidR="008C50B1">
        <w:t>gNB</w:t>
      </w:r>
      <w:proofErr w:type="spellEnd"/>
      <w:r w:rsidR="008C50B1">
        <w:t xml:space="preserve">/UE implementations including PDSCH/DMRS RE mapping, interference management, etc. </w:t>
      </w:r>
      <w:r w:rsidR="00A56385">
        <w:t xml:space="preserve">For example, the same SLIV value across all PDSCHs should be the starting point for both single PDCCH and multiple PDCCH based NC-JT for ease of UE implementation on DMRS channel estimation. On the other hand, different PDSCH mapping types across PDSCHs can be further </w:t>
      </w:r>
      <w:r w:rsidR="009A7783">
        <w:t xml:space="preserve">investigated </w:t>
      </w:r>
      <w:r w:rsidR="00A56385">
        <w:t>considering various operation scenarios like URLLC support, PDCCH load balancing, etc.</w:t>
      </w:r>
    </w:p>
    <w:p w14:paraId="73CCA643" w14:textId="44C1A4E4" w:rsidR="004275C5" w:rsidRPr="00705B52" w:rsidRDefault="004275C5" w:rsidP="004275C5">
      <w:pPr>
        <w:pStyle w:val="maintext"/>
        <w:ind w:firstLineChars="0" w:firstLine="0"/>
        <w:rPr>
          <w:b/>
        </w:rPr>
      </w:pPr>
      <w:r w:rsidRPr="00705B52">
        <w:rPr>
          <w:b/>
        </w:rPr>
        <w:t>Proposal 2. On the frequency domain resource allocation for NC-JT PDSCHs,</w:t>
      </w:r>
    </w:p>
    <w:p w14:paraId="53DFA255" w14:textId="19D4BE6C" w:rsidR="004275C5" w:rsidRPr="00705B52" w:rsidRDefault="004275C5" w:rsidP="004275C5">
      <w:pPr>
        <w:pStyle w:val="bulletlevel1"/>
        <w:rPr>
          <w:b/>
        </w:rPr>
      </w:pPr>
      <w:r w:rsidRPr="00705B52">
        <w:rPr>
          <w:rFonts w:eastAsiaTheme="minorEastAsia" w:hint="eastAsia"/>
          <w:b/>
          <w:lang w:eastAsia="ko-KR"/>
        </w:rPr>
        <w:t>Support full flexibility for multiple PDCCH based NC-JT, and</w:t>
      </w:r>
    </w:p>
    <w:p w14:paraId="119A00FD" w14:textId="393A87E7" w:rsidR="004275C5" w:rsidRPr="00705B52" w:rsidRDefault="004275C5" w:rsidP="004275C5">
      <w:pPr>
        <w:pStyle w:val="bulletlevel1"/>
        <w:rPr>
          <w:b/>
        </w:rPr>
      </w:pPr>
      <w:r w:rsidRPr="00705B52">
        <w:rPr>
          <w:rFonts w:eastAsiaTheme="minorEastAsia"/>
          <w:b/>
          <w:lang w:eastAsia="ko-KR"/>
        </w:rPr>
        <w:lastRenderedPageBreak/>
        <w:t xml:space="preserve">Support partially overlapped PDSCHs for single PDCCH based NC-JT under </w:t>
      </w:r>
      <w:r w:rsidR="00172D07" w:rsidRPr="00705B52">
        <w:rPr>
          <w:rFonts w:eastAsiaTheme="minorEastAsia"/>
          <w:b/>
          <w:lang w:eastAsia="ko-KR"/>
        </w:rPr>
        <w:t>comparable DCI payload with Rel-15.</w:t>
      </w:r>
    </w:p>
    <w:p w14:paraId="4C82E059" w14:textId="157C8D1A" w:rsidR="004275C5" w:rsidRPr="00705B52" w:rsidRDefault="004275C5" w:rsidP="004275C5">
      <w:pPr>
        <w:pStyle w:val="maintext"/>
        <w:ind w:firstLineChars="0" w:firstLine="0"/>
        <w:rPr>
          <w:b/>
        </w:rPr>
      </w:pPr>
      <w:r w:rsidRPr="00705B52">
        <w:rPr>
          <w:b/>
        </w:rPr>
        <w:t>Proposal 3. On the time domain resource allocation for NC-JT PDSCHs,</w:t>
      </w:r>
    </w:p>
    <w:p w14:paraId="663DCC4D" w14:textId="060D4CAB" w:rsidR="00172D07" w:rsidRPr="00705B52" w:rsidRDefault="00172D07" w:rsidP="00172D07">
      <w:pPr>
        <w:pStyle w:val="bulletlevel1"/>
        <w:rPr>
          <w:b/>
        </w:rPr>
      </w:pPr>
      <w:r w:rsidRPr="00705B52">
        <w:rPr>
          <w:rFonts w:eastAsiaTheme="minorEastAsia" w:hint="eastAsia"/>
          <w:b/>
          <w:lang w:eastAsia="ko-KR"/>
        </w:rPr>
        <w:t>The same SLIV value across all PDSCHs is the starting point</w:t>
      </w:r>
      <w:r w:rsidRPr="00705B52">
        <w:rPr>
          <w:rFonts w:eastAsiaTheme="minorEastAsia"/>
          <w:b/>
          <w:lang w:eastAsia="ko-KR"/>
        </w:rPr>
        <w:t xml:space="preserve"> for both single and multiple PDCCH</w:t>
      </w:r>
      <w:r w:rsidRPr="00705B52">
        <w:rPr>
          <w:rFonts w:eastAsiaTheme="minorEastAsia" w:hint="eastAsia"/>
          <w:b/>
          <w:lang w:eastAsia="ko-KR"/>
        </w:rPr>
        <w:t>, and</w:t>
      </w:r>
    </w:p>
    <w:p w14:paraId="0594CD0D" w14:textId="228C83EC" w:rsidR="00172D07" w:rsidRPr="00705B52" w:rsidRDefault="00172D07" w:rsidP="00172D07">
      <w:pPr>
        <w:pStyle w:val="bulletlevel1"/>
        <w:rPr>
          <w:b/>
        </w:rPr>
      </w:pPr>
      <w:r w:rsidRPr="00705B52">
        <w:rPr>
          <w:rFonts w:eastAsiaTheme="minorEastAsia"/>
          <w:b/>
          <w:lang w:eastAsia="ko-KR"/>
        </w:rPr>
        <w:t>Consider to support mixed PDSCH mapping type across PDSCHs at least for multiple PDCCH.</w:t>
      </w:r>
    </w:p>
    <w:p w14:paraId="5A3B8A88" w14:textId="2A176D07" w:rsidR="00077C04" w:rsidRDefault="00D304E5" w:rsidP="00E849EC">
      <w:pPr>
        <w:pStyle w:val="2"/>
      </w:pPr>
      <w:r>
        <w:t>PDSCH scrambling</w:t>
      </w:r>
    </w:p>
    <w:p w14:paraId="5FBE6109" w14:textId="55781019" w:rsidR="00724BEA" w:rsidRDefault="00471CDE" w:rsidP="00724BEA">
      <w:pPr>
        <w:pStyle w:val="maintext"/>
        <w:ind w:firstLine="400"/>
      </w:pPr>
      <w:r>
        <w:rPr>
          <w:rFonts w:hint="eastAsia"/>
        </w:rPr>
        <w:t xml:space="preserve">Since the PDSCH scrambling in Rel-15 </w:t>
      </w:r>
      <w:r>
        <w:t xml:space="preserve">does not support dynamic sequence change for data transmission, </w:t>
      </w:r>
      <w:r w:rsidR="007032AA">
        <w:t xml:space="preserve">interference randomization across NC-JT PDSCHs cannot be done for most cases. </w:t>
      </w:r>
      <w:r w:rsidR="00705B52">
        <w:t xml:space="preserve">Enhancement on </w:t>
      </w:r>
      <w:proofErr w:type="spellStart"/>
      <w:r w:rsidR="00705B52" w:rsidRPr="00705B52">
        <w:rPr>
          <w:i/>
        </w:rPr>
        <w:t>c</w:t>
      </w:r>
      <w:r w:rsidR="00705B52" w:rsidRPr="00705B52">
        <w:rPr>
          <w:vertAlign w:val="subscript"/>
        </w:rPr>
        <w:t>init</w:t>
      </w:r>
      <w:proofErr w:type="spellEnd"/>
      <w:r w:rsidR="00705B52">
        <w:t xml:space="preserve"> for PDSCH scrambling by adding a term depends on one of DCI contents such as HARQ process number for the corresponding CW could be a simple solution for this.</w:t>
      </w:r>
    </w:p>
    <w:p w14:paraId="44B9DF5C" w14:textId="4222C1C3" w:rsidR="00705B52" w:rsidRPr="00705B52" w:rsidRDefault="00705B52" w:rsidP="007C1FA1">
      <w:pPr>
        <w:pStyle w:val="maintext"/>
        <w:ind w:left="400" w:hangingChars="200" w:hanging="400"/>
        <w:rPr>
          <w:b/>
        </w:rPr>
      </w:pPr>
      <w:r w:rsidRPr="00705B52">
        <w:rPr>
          <w:b/>
        </w:rPr>
        <w:t xml:space="preserve">Proposal 4. Enhance the </w:t>
      </w:r>
      <w:proofErr w:type="spellStart"/>
      <w:r w:rsidRPr="00705B52">
        <w:rPr>
          <w:b/>
          <w:i/>
        </w:rPr>
        <w:t>c</w:t>
      </w:r>
      <w:r w:rsidRPr="00705B52">
        <w:rPr>
          <w:b/>
          <w:vertAlign w:val="subscript"/>
        </w:rPr>
        <w:t>init</w:t>
      </w:r>
      <w:proofErr w:type="spellEnd"/>
      <w:r w:rsidRPr="00705B52">
        <w:rPr>
          <w:b/>
        </w:rPr>
        <w:t xml:space="preserve"> for PDSCH scrambling, e.g. by adding a term with the value from DCI contents such as HARQ process number for the corresponding CW.</w:t>
      </w:r>
    </w:p>
    <w:p w14:paraId="7861F81C" w14:textId="1DDF9976" w:rsidR="00500C10" w:rsidRDefault="00724BEA" w:rsidP="00A81853">
      <w:pPr>
        <w:pStyle w:val="1"/>
      </w:pPr>
      <w:r>
        <w:t>PDCCH</w:t>
      </w:r>
      <w:r w:rsidR="001B4C80">
        <w:t xml:space="preserve"> design for NC-JT</w:t>
      </w:r>
    </w:p>
    <w:p w14:paraId="6A911088" w14:textId="77777777" w:rsidR="00E849EC" w:rsidRPr="00E849EC" w:rsidRDefault="00E849EC" w:rsidP="00E849E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9B9A2C7" w14:textId="402DAC26" w:rsidR="00C46F11" w:rsidRDefault="000060C1" w:rsidP="00C46F11">
      <w:pPr>
        <w:pStyle w:val="maintext"/>
        <w:ind w:firstLine="400"/>
      </w:pPr>
      <w:r>
        <w:t xml:space="preserve">We propose the following two options for single PDCCH and multiple PDCCH based NC-JT, respectively, based on the discussions in Section </w:t>
      </w:r>
      <w:r>
        <w:fldChar w:fldCharType="begin"/>
      </w:r>
      <w:r>
        <w:instrText xml:space="preserve"> REF _Ref534902691 \r \h </w:instrText>
      </w:r>
      <w:r>
        <w:fldChar w:fldCharType="separate"/>
      </w:r>
      <w:r>
        <w:t>2</w:t>
      </w:r>
      <w:r>
        <w:fldChar w:fldCharType="end"/>
      </w:r>
      <w:r w:rsidR="00C46F11">
        <w:t>:</w:t>
      </w:r>
    </w:p>
    <w:p w14:paraId="11A696FE" w14:textId="2E0D7996" w:rsidR="00C46F11" w:rsidRDefault="00C46F11" w:rsidP="00C46F11">
      <w:pPr>
        <w:pStyle w:val="maintext"/>
        <w:numPr>
          <w:ilvl w:val="0"/>
          <w:numId w:val="26"/>
        </w:numPr>
        <w:ind w:firstLineChars="0"/>
      </w:pPr>
      <w:r w:rsidRPr="000060C1">
        <w:rPr>
          <w:rFonts w:hint="eastAsia"/>
          <w:b/>
        </w:rPr>
        <w:t>Hierarchical (two-level) DCIs</w:t>
      </w:r>
      <w:r w:rsidR="000060C1" w:rsidRPr="000060C1">
        <w:rPr>
          <w:b/>
        </w:rPr>
        <w:t xml:space="preserve"> for single PDCCH based approach</w:t>
      </w:r>
      <w:r>
        <w:rPr>
          <w:rFonts w:hint="eastAsia"/>
        </w:rPr>
        <w:t xml:space="preserve">: </w:t>
      </w:r>
      <w:r>
        <w:t>In this example, multiple PDSCH for NC-JT can be allocated by two-level DCI (DCI1, DCI2). For instance, the first-level DCI (DCI1) contains the TRP-specific information for the first TRP (e.g. MCS and HARQ related info.) and shared information across TRPs (e.g. CFI or BWP indication). On the other hand, the second-level DCI (DCI2) indicates the TRP-specific information for the other cooperative TRPs. This is akin to two-part UCI in Rel. 15. For instance, the payload of DCI1 can be fixed and that of DCI2 can change dynamically. The information about payload (e.g. number of TRPs) of DCI2 can be included in DCI1. The UE decodes DCI1, and upon successful decoding, knows the payload of DCI2.</w:t>
      </w:r>
    </w:p>
    <w:p w14:paraId="3EFB5AED" w14:textId="26B0B8D0" w:rsidR="00C46F11" w:rsidRDefault="00C46F11" w:rsidP="00C46F11">
      <w:pPr>
        <w:pStyle w:val="maintext"/>
        <w:numPr>
          <w:ilvl w:val="0"/>
          <w:numId w:val="26"/>
        </w:numPr>
        <w:ind w:firstLineChars="0"/>
      </w:pPr>
      <w:r w:rsidRPr="000060C1">
        <w:rPr>
          <w:rFonts w:hint="eastAsia"/>
          <w:b/>
        </w:rPr>
        <w:t>C</w:t>
      </w:r>
      <w:r w:rsidRPr="000060C1">
        <w:rPr>
          <w:b/>
        </w:rPr>
        <w:t>A-like approach</w:t>
      </w:r>
      <w:r w:rsidR="000060C1" w:rsidRPr="000060C1">
        <w:rPr>
          <w:b/>
        </w:rPr>
        <w:t xml:space="preserve"> for multiple PDCCH based approach</w:t>
      </w:r>
      <w:r>
        <w:t>: In this case, multiple DCIs with the same format can allocate multiple PDSCH for NC-JT analogous to CA but within the same carrier and BWP.</w:t>
      </w:r>
    </w:p>
    <w:p w14:paraId="4BDC08F8" w14:textId="77777777" w:rsidR="00C46F11" w:rsidRDefault="00C46F11" w:rsidP="00C46F11">
      <w:pPr>
        <w:pStyle w:val="maintext"/>
        <w:ind w:firstLine="400"/>
      </w:pPr>
      <w:r>
        <w:rPr>
          <w:rFonts w:hint="eastAsia"/>
        </w:rPr>
        <w:t>P</w:t>
      </w:r>
      <w:r>
        <w:t>ossible options including the above candidates need to be compared taking into account both UE blind decoding complexity and performance aspects.</w:t>
      </w:r>
    </w:p>
    <w:p w14:paraId="5350E7E3" w14:textId="242A45C4" w:rsidR="00C46F11" w:rsidRPr="003A6D8E" w:rsidRDefault="00C46F11" w:rsidP="00C46F11">
      <w:pPr>
        <w:pStyle w:val="maintext"/>
        <w:ind w:firstLineChars="0" w:firstLine="0"/>
        <w:rPr>
          <w:b/>
        </w:rPr>
      </w:pPr>
      <w:r w:rsidRPr="003A6D8E">
        <w:rPr>
          <w:b/>
        </w:rPr>
        <w:t xml:space="preserve">Proposal </w:t>
      </w:r>
      <w:r w:rsidR="000060C1">
        <w:rPr>
          <w:b/>
        </w:rPr>
        <w:t>5</w:t>
      </w:r>
      <w:r w:rsidRPr="003A6D8E">
        <w:rPr>
          <w:b/>
        </w:rPr>
        <w:t>: At least the following options are considered to support NC-JT</w:t>
      </w:r>
      <w:r w:rsidR="000060C1">
        <w:rPr>
          <w:b/>
        </w:rPr>
        <w:t>:</w:t>
      </w:r>
    </w:p>
    <w:p w14:paraId="61DCC87A" w14:textId="66DEF6C7" w:rsidR="00C46F11" w:rsidRPr="00AC5D95" w:rsidRDefault="00C46F11" w:rsidP="00C46F11">
      <w:pPr>
        <w:pStyle w:val="maintext"/>
        <w:numPr>
          <w:ilvl w:val="0"/>
          <w:numId w:val="45"/>
        </w:numPr>
        <w:ind w:firstLineChars="0"/>
        <w:rPr>
          <w:b/>
        </w:rPr>
      </w:pPr>
      <w:r w:rsidRPr="00AC5D95">
        <w:rPr>
          <w:b/>
        </w:rPr>
        <w:t>Two-level DCIs</w:t>
      </w:r>
      <w:r w:rsidR="000060C1">
        <w:rPr>
          <w:b/>
        </w:rPr>
        <w:t xml:space="preserve"> for single PDCCH</w:t>
      </w:r>
    </w:p>
    <w:p w14:paraId="6E03E86E" w14:textId="1C7EECE4" w:rsidR="00C46F11" w:rsidRPr="00AC5D95" w:rsidRDefault="00C46F11" w:rsidP="00C46F11">
      <w:pPr>
        <w:pStyle w:val="maintext"/>
        <w:numPr>
          <w:ilvl w:val="0"/>
          <w:numId w:val="45"/>
        </w:numPr>
        <w:ind w:firstLineChars="0"/>
        <w:rPr>
          <w:b/>
        </w:rPr>
      </w:pPr>
      <w:r w:rsidRPr="00AC5D95">
        <w:rPr>
          <w:b/>
        </w:rPr>
        <w:t>CA-like approach</w:t>
      </w:r>
      <w:r w:rsidR="000060C1">
        <w:rPr>
          <w:b/>
        </w:rPr>
        <w:t xml:space="preserve"> for multiple PDCCH</w:t>
      </w:r>
    </w:p>
    <w:p w14:paraId="34EEB480" w14:textId="448FBECB" w:rsidR="00543021" w:rsidRDefault="001B4C80" w:rsidP="00A81853">
      <w:pPr>
        <w:pStyle w:val="1"/>
      </w:pPr>
      <w:r>
        <w:t>UCI/CSI</w:t>
      </w:r>
      <w:r w:rsidR="003B39DF">
        <w:t>/RS</w:t>
      </w:r>
      <w:r>
        <w:t xml:space="preserve"> </w:t>
      </w:r>
      <w:r w:rsidRPr="001B4C80">
        <w:t>design</w:t>
      </w:r>
      <w:r>
        <w:t xml:space="preserve"> for NC-JT</w:t>
      </w:r>
    </w:p>
    <w:p w14:paraId="2A7A197A" w14:textId="77777777" w:rsidR="00A81853" w:rsidRPr="00A81853" w:rsidRDefault="00A81853" w:rsidP="00A8185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155A43EA" w14:textId="34D45C02" w:rsidR="00724BEA" w:rsidRDefault="00724BEA" w:rsidP="00A81853">
      <w:pPr>
        <w:pStyle w:val="2"/>
      </w:pPr>
      <w:r>
        <w:t xml:space="preserve">HARQ </w:t>
      </w:r>
      <w:r>
        <w:rPr>
          <w:rFonts w:hint="eastAsia"/>
        </w:rPr>
        <w:t xml:space="preserve">ACK/NACK </w:t>
      </w:r>
      <w:r>
        <w:t>enhancements</w:t>
      </w:r>
    </w:p>
    <w:p w14:paraId="3ACE62D2" w14:textId="2B156D01" w:rsidR="0030447F" w:rsidRDefault="00D8613E" w:rsidP="0030447F">
      <w:pPr>
        <w:pStyle w:val="maintext"/>
        <w:ind w:firstLine="400"/>
      </w:pPr>
      <w:r>
        <w:t>As the first step to study HARQ ACK/NACK enhancements for NC-JT</w:t>
      </w:r>
      <w:r w:rsidR="000D2BF5">
        <w:t>, which include HARQ-ACK codebook design, PUCCH resource allocation, etc.</w:t>
      </w:r>
      <w:r>
        <w:t xml:space="preserve">, it would be beneficial </w:t>
      </w:r>
      <w:r w:rsidR="000D2BF5">
        <w:t xml:space="preserve">to list possible </w:t>
      </w:r>
      <w:r w:rsidR="00437EAE">
        <w:t>operation sc</w:t>
      </w:r>
      <w:r w:rsidR="00AC2632">
        <w:t xml:space="preserve">enarios. </w:t>
      </w:r>
      <w:r w:rsidR="003575AA">
        <w:t xml:space="preserve">Under the </w:t>
      </w:r>
      <w:r w:rsidR="008D63B2">
        <w:t>understanding</w:t>
      </w:r>
      <w:r w:rsidR="003575AA">
        <w:t xml:space="preserve"> that</w:t>
      </w:r>
      <w:r w:rsidR="008D63B2">
        <w:t xml:space="preserve"> support of</w:t>
      </w:r>
      <w:r w:rsidR="003575AA">
        <w:t xml:space="preserve"> </w:t>
      </w:r>
      <w:r w:rsidR="008D63B2">
        <w:t>multiple PUCCH for higher reliability is in the work scope</w:t>
      </w:r>
      <w:r w:rsidR="00E917E4">
        <w:t xml:space="preserve">, the following four options are available as depicted in </w:t>
      </w:r>
      <w:r w:rsidR="00E917E4">
        <w:fldChar w:fldCharType="begin"/>
      </w:r>
      <w:r w:rsidR="00E917E4">
        <w:instrText xml:space="preserve"> REF _Ref534905040 \h </w:instrText>
      </w:r>
      <w:r w:rsidR="00E917E4">
        <w:fldChar w:fldCharType="separate"/>
      </w:r>
      <w:r w:rsidR="00E917E4">
        <w:t xml:space="preserve">Figure </w:t>
      </w:r>
      <w:r w:rsidR="00E917E4">
        <w:rPr>
          <w:noProof/>
        </w:rPr>
        <w:t>1</w:t>
      </w:r>
      <w:r w:rsidR="00E917E4">
        <w:fldChar w:fldCharType="end"/>
      </w:r>
      <w:r w:rsidR="00E917E4">
        <w:t>:</w:t>
      </w:r>
    </w:p>
    <w:p w14:paraId="2711B9E1" w14:textId="6F59F811" w:rsidR="00F24D0F" w:rsidRPr="00E917E4" w:rsidRDefault="00E917E4" w:rsidP="00CE7821">
      <w:pPr>
        <w:pStyle w:val="bulletlevel1"/>
      </w:pPr>
      <w:r w:rsidRPr="005B7631">
        <w:rPr>
          <w:rFonts w:eastAsiaTheme="minorEastAsia"/>
          <w:b/>
          <w:lang w:eastAsia="ko-KR"/>
        </w:rPr>
        <w:t>Option 1 (</w:t>
      </w:r>
      <w:r w:rsidRPr="005B7631">
        <w:rPr>
          <w:rFonts w:eastAsiaTheme="minorEastAsia" w:hint="eastAsia"/>
          <w:b/>
          <w:lang w:eastAsia="ko-KR"/>
        </w:rPr>
        <w:t>Single PDCCH and single PUCCH</w:t>
      </w:r>
      <w:r w:rsidRPr="005B7631">
        <w:rPr>
          <w:rFonts w:eastAsiaTheme="minorEastAsia"/>
          <w:b/>
          <w:lang w:eastAsia="ko-KR"/>
        </w:rPr>
        <w:t>)</w:t>
      </w:r>
      <w:r w:rsidRPr="005B7631">
        <w:rPr>
          <w:rFonts w:eastAsiaTheme="minorEastAsia"/>
          <w:lang w:eastAsia="ko-KR"/>
        </w:rPr>
        <w:t xml:space="preserve">: </w:t>
      </w:r>
      <w:r w:rsidR="005B7631" w:rsidRPr="005B7631">
        <w:rPr>
          <w:rFonts w:eastAsiaTheme="minorEastAsia"/>
          <w:lang w:eastAsia="ko-KR"/>
        </w:rPr>
        <w:t xml:space="preserve">Single PDCCH schedules </w:t>
      </w:r>
      <w:r w:rsidR="00D552A7">
        <w:rPr>
          <w:rFonts w:eastAsiaTheme="minorEastAsia"/>
          <w:lang w:eastAsia="ko-KR"/>
        </w:rPr>
        <w:t>multiple</w:t>
      </w:r>
      <w:r w:rsidR="005B7631" w:rsidRPr="005B7631">
        <w:rPr>
          <w:rFonts w:eastAsiaTheme="minorEastAsia"/>
          <w:lang w:eastAsia="ko-KR"/>
        </w:rPr>
        <w:t xml:space="preserve"> PDSCH</w:t>
      </w:r>
      <w:r w:rsidR="00D552A7">
        <w:rPr>
          <w:rFonts w:eastAsiaTheme="minorEastAsia"/>
          <w:lang w:eastAsia="ko-KR"/>
        </w:rPr>
        <w:t>s</w:t>
      </w:r>
      <w:r w:rsidR="005B7631" w:rsidRPr="005B7631">
        <w:rPr>
          <w:rFonts w:eastAsiaTheme="minorEastAsia"/>
          <w:lang w:eastAsia="ko-KR"/>
        </w:rPr>
        <w:t xml:space="preserve"> where separate </w:t>
      </w:r>
      <w:r w:rsidR="00D552A7">
        <w:rPr>
          <w:rFonts w:eastAsiaTheme="minorEastAsia"/>
          <w:lang w:eastAsia="ko-KR"/>
        </w:rPr>
        <w:t>CWs</w:t>
      </w:r>
      <w:r w:rsidR="005B7631" w:rsidRPr="005B7631">
        <w:rPr>
          <w:rFonts w:eastAsiaTheme="minorEastAsia"/>
          <w:lang w:eastAsia="ko-KR"/>
        </w:rPr>
        <w:t xml:space="preserve"> are transmitted from separate TRPs. </w:t>
      </w:r>
      <w:r w:rsidR="005B7631">
        <w:rPr>
          <w:rFonts w:eastAsiaTheme="minorEastAsia"/>
          <w:lang w:eastAsia="ko-KR"/>
        </w:rPr>
        <w:t xml:space="preserve">Also, it is expected that </w:t>
      </w:r>
      <w:r w:rsidR="005B7631" w:rsidRPr="005B7631">
        <w:rPr>
          <w:rFonts w:eastAsiaTheme="minorEastAsia"/>
          <w:lang w:val="en-GB" w:eastAsia="ko-KR"/>
        </w:rPr>
        <w:t>HARQ-ACK information is transmitted to the serving TRP with joint HARQ-ACK payload</w:t>
      </w:r>
      <w:r w:rsidR="005B7631">
        <w:rPr>
          <w:rFonts w:eastAsiaTheme="minorEastAsia"/>
          <w:lang w:val="en-GB" w:eastAsia="ko-KR"/>
        </w:rPr>
        <w:t>.</w:t>
      </w:r>
    </w:p>
    <w:p w14:paraId="7B401C49" w14:textId="492C9250" w:rsidR="00E917E4" w:rsidRPr="00E917E4" w:rsidRDefault="00E917E4" w:rsidP="00734AAC">
      <w:pPr>
        <w:pStyle w:val="bulletlevel1"/>
      </w:pPr>
      <w:r w:rsidRPr="00734AAC">
        <w:rPr>
          <w:rFonts w:eastAsiaTheme="minorEastAsia"/>
          <w:b/>
          <w:lang w:eastAsia="ko-KR"/>
        </w:rPr>
        <w:t>Option 2 (Multiple</w:t>
      </w:r>
      <w:r w:rsidRPr="00734AAC">
        <w:rPr>
          <w:rFonts w:eastAsiaTheme="minorEastAsia" w:hint="eastAsia"/>
          <w:b/>
          <w:lang w:eastAsia="ko-KR"/>
        </w:rPr>
        <w:t xml:space="preserve"> PDCCH and single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w:t>
      </w:r>
      <w:r w:rsidR="00D552A7">
        <w:rPr>
          <w:rFonts w:eastAsiaTheme="minorEastAsia"/>
          <w:lang w:eastAsia="ko-KR"/>
        </w:rPr>
        <w:t>schedule</w:t>
      </w:r>
      <w:r w:rsidR="00734AAC" w:rsidRPr="00734AAC">
        <w:rPr>
          <w:rFonts w:eastAsiaTheme="minorEastAsia"/>
          <w:lang w:eastAsia="ko-KR"/>
        </w:rPr>
        <w:t xml:space="preserve"> </w:t>
      </w:r>
      <w:r w:rsidR="00D552A7">
        <w:rPr>
          <w:rFonts w:eastAsiaTheme="minorEastAsia"/>
          <w:lang w:eastAsia="ko-KR"/>
        </w:rPr>
        <w:t>each</w:t>
      </w:r>
      <w:r w:rsidR="00734AAC" w:rsidRPr="00734AAC">
        <w:rPr>
          <w:rFonts w:eastAsiaTheme="minorEastAsia"/>
          <w:lang w:eastAsia="ko-KR"/>
        </w:rPr>
        <w:t xml:space="preserve"> 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 xml:space="preserve">HARQ-ACK information </w:t>
      </w:r>
      <w:r w:rsidR="00734AAC">
        <w:rPr>
          <w:rFonts w:eastAsiaTheme="minorEastAsia"/>
          <w:lang w:val="en-GB" w:eastAsia="ko-KR"/>
        </w:rPr>
        <w:t>can be</w:t>
      </w:r>
      <w:r w:rsidR="00734AAC" w:rsidRPr="00734AAC">
        <w:rPr>
          <w:rFonts w:eastAsiaTheme="minorEastAsia"/>
          <w:lang w:val="en-GB" w:eastAsia="ko-KR"/>
        </w:rPr>
        <w:t xml:space="preserve"> transmitted to the serving TRP with joint HARQ-ACK payload</w:t>
      </w:r>
      <w:r w:rsidR="00734AAC">
        <w:rPr>
          <w:rFonts w:eastAsiaTheme="minorEastAsia"/>
          <w:lang w:val="en-GB" w:eastAsia="ko-KR"/>
        </w:rPr>
        <w:t xml:space="preserve">. One potential issue from this option is that </w:t>
      </w:r>
      <w:r w:rsidR="00734AAC" w:rsidRPr="00734AAC">
        <w:rPr>
          <w:rFonts w:eastAsiaTheme="minorEastAsia"/>
          <w:lang w:val="en-GB" w:eastAsia="ko-KR"/>
        </w:rPr>
        <w:t xml:space="preserve">Type-2 HARQ-ACK codebook (dynamic CB) has no redundancy for NC-JT case since </w:t>
      </w:r>
      <w:r w:rsidR="00734AAC">
        <w:rPr>
          <w:rFonts w:eastAsiaTheme="minorEastAsia"/>
          <w:lang w:val="en-GB" w:eastAsia="ko-KR"/>
        </w:rPr>
        <w:t>codebook size is managed by DAI</w:t>
      </w:r>
      <w:r w:rsidR="00734AAC" w:rsidRPr="00734AAC">
        <w:rPr>
          <w:rFonts w:eastAsiaTheme="minorEastAsia"/>
          <w:lang w:val="en-GB" w:eastAsia="ko-KR"/>
        </w:rPr>
        <w:t xml:space="preserve"> in DCI</w:t>
      </w:r>
      <w:r w:rsidR="00734AAC">
        <w:rPr>
          <w:rFonts w:eastAsiaTheme="minorEastAsia"/>
          <w:lang w:val="en-GB" w:eastAsia="ko-KR"/>
        </w:rPr>
        <w:t>.</w:t>
      </w:r>
    </w:p>
    <w:p w14:paraId="7BE9465F" w14:textId="0354DF6A" w:rsidR="00E917E4" w:rsidRPr="00E917E4" w:rsidRDefault="00E917E4" w:rsidP="0017658F">
      <w:pPr>
        <w:pStyle w:val="bulletlevel1"/>
      </w:pPr>
      <w:r w:rsidRPr="00734AAC">
        <w:rPr>
          <w:rFonts w:eastAsiaTheme="minorEastAsia"/>
          <w:b/>
          <w:lang w:eastAsia="ko-KR"/>
        </w:rPr>
        <w:t>Option 3 (Multiple</w:t>
      </w:r>
      <w:r w:rsidRPr="00734AAC">
        <w:rPr>
          <w:rFonts w:eastAsiaTheme="minorEastAsia" w:hint="eastAsia"/>
          <w:b/>
          <w:lang w:eastAsia="ko-KR"/>
        </w:rPr>
        <w:t xml:space="preserve"> PDCCH and </w:t>
      </w:r>
      <w:r w:rsidRPr="00734AAC">
        <w:rPr>
          <w:rFonts w:eastAsiaTheme="minorEastAsia"/>
          <w:b/>
          <w:lang w:eastAsia="ko-KR"/>
        </w:rPr>
        <w:t>multiple</w:t>
      </w:r>
      <w:r w:rsidRPr="00734AAC">
        <w:rPr>
          <w:rFonts w:eastAsiaTheme="minorEastAsia" w:hint="eastAsia"/>
          <w:b/>
          <w:lang w:eastAsia="ko-KR"/>
        </w:rPr>
        <w:t xml:space="preserve"> PUCCH</w:t>
      </w:r>
      <w:r w:rsidRPr="00734AAC">
        <w:rPr>
          <w:rFonts w:eastAsiaTheme="minorEastAsia"/>
          <w:b/>
          <w:lang w:eastAsia="ko-KR"/>
        </w:rPr>
        <w:t>)</w:t>
      </w:r>
      <w:r w:rsidRPr="00734AAC">
        <w:rPr>
          <w:rFonts w:eastAsiaTheme="minorEastAsia"/>
          <w:lang w:eastAsia="ko-KR"/>
        </w:rPr>
        <w:t>:</w:t>
      </w:r>
      <w:r w:rsidR="00734AAC" w:rsidRPr="00734AAC">
        <w:rPr>
          <w:rFonts w:eastAsiaTheme="minorEastAsia"/>
          <w:lang w:eastAsia="ko-KR"/>
        </w:rPr>
        <w:t xml:space="preserve"> Multiple PDCCHs schedul</w:t>
      </w:r>
      <w:r w:rsidR="00D552A7">
        <w:rPr>
          <w:rFonts w:eastAsiaTheme="minorEastAsia"/>
          <w:lang w:eastAsia="ko-KR"/>
        </w:rPr>
        <w:t>e</w:t>
      </w:r>
      <w:r w:rsidR="00734AAC" w:rsidRPr="00734AAC">
        <w:rPr>
          <w:rFonts w:eastAsiaTheme="minorEastAsia"/>
          <w:lang w:eastAsia="ko-KR"/>
        </w:rPr>
        <w:t xml:space="preserve"> </w:t>
      </w:r>
      <w:r w:rsidR="00D552A7">
        <w:rPr>
          <w:rFonts w:eastAsiaTheme="minorEastAsia"/>
          <w:lang w:eastAsia="ko-KR"/>
        </w:rPr>
        <w:t xml:space="preserve">each </w:t>
      </w:r>
      <w:r w:rsidR="00734AAC" w:rsidRPr="00734AAC">
        <w:rPr>
          <w:rFonts w:eastAsiaTheme="minorEastAsia"/>
          <w:lang w:eastAsia="ko-KR"/>
        </w:rPr>
        <w:t>PDSCH</w:t>
      </w:r>
      <w:r w:rsidR="00D552A7">
        <w:rPr>
          <w:rFonts w:eastAsiaTheme="minorEastAsia"/>
          <w:lang w:eastAsia="ko-KR"/>
        </w:rPr>
        <w:t xml:space="preserve"> respectively</w:t>
      </w:r>
      <w:r w:rsidR="00734AAC" w:rsidRPr="00734AAC">
        <w:rPr>
          <w:rFonts w:eastAsiaTheme="minorEastAsia"/>
          <w:lang w:eastAsia="ko-KR"/>
        </w:rPr>
        <w:t xml:space="preserve"> where each PDSCH is transmitted from a separate TRP. </w:t>
      </w:r>
      <w:r w:rsidR="00734AAC" w:rsidRPr="00734AAC">
        <w:rPr>
          <w:rFonts w:eastAsiaTheme="minorEastAsia"/>
          <w:lang w:val="en-GB" w:eastAsia="ko-KR"/>
        </w:rPr>
        <w:t xml:space="preserve">HARQ-ACK transmissions to the different TRPs are </w:t>
      </w:r>
      <w:r w:rsidR="00734AAC" w:rsidRPr="00734AAC">
        <w:rPr>
          <w:rFonts w:eastAsiaTheme="minorEastAsia"/>
          <w:lang w:val="en-GB" w:eastAsia="ko-KR"/>
        </w:rPr>
        <w:lastRenderedPageBreak/>
        <w:t>scheduled in the same slot (different OFDM symbols or different antennas/panels)</w:t>
      </w:r>
      <w:r w:rsidR="00734AAC">
        <w:rPr>
          <w:rFonts w:eastAsiaTheme="minorEastAsia"/>
          <w:lang w:val="en-GB" w:eastAsia="ko-KR"/>
        </w:rPr>
        <w:t>.</w:t>
      </w:r>
      <w:r w:rsidR="0051485E">
        <w:rPr>
          <w:rFonts w:eastAsiaTheme="minorEastAsia"/>
          <w:lang w:val="en-GB" w:eastAsia="ko-KR"/>
        </w:rPr>
        <w:t xml:space="preserve"> One potential issue from this option is how to indicate/determine multiple PUCCH resource under the given restriction(s), if any.</w:t>
      </w:r>
    </w:p>
    <w:p w14:paraId="501A49F4" w14:textId="5AA861FA" w:rsidR="00E917E4" w:rsidRPr="00E917E4" w:rsidRDefault="00E917E4" w:rsidP="00821A49">
      <w:pPr>
        <w:pStyle w:val="bulletlevel1"/>
      </w:pPr>
      <w:r w:rsidRPr="00D552A7">
        <w:rPr>
          <w:rFonts w:eastAsiaTheme="minorEastAsia"/>
          <w:b/>
          <w:lang w:eastAsia="ko-KR"/>
        </w:rPr>
        <w:t>Option 4 (</w:t>
      </w:r>
      <w:r w:rsidRPr="00D552A7">
        <w:rPr>
          <w:rFonts w:eastAsiaTheme="minorEastAsia" w:hint="eastAsia"/>
          <w:b/>
          <w:lang w:eastAsia="ko-KR"/>
        </w:rPr>
        <w:t xml:space="preserve">Single PDCCH and </w:t>
      </w:r>
      <w:r w:rsidRPr="00D552A7">
        <w:rPr>
          <w:rFonts w:eastAsiaTheme="minorEastAsia"/>
          <w:b/>
          <w:lang w:eastAsia="ko-KR"/>
        </w:rPr>
        <w:t>multiple</w:t>
      </w:r>
      <w:r w:rsidRPr="00D552A7">
        <w:rPr>
          <w:rFonts w:eastAsiaTheme="minorEastAsia" w:hint="eastAsia"/>
          <w:b/>
          <w:lang w:eastAsia="ko-KR"/>
        </w:rPr>
        <w:t xml:space="preserve"> PUCCH</w:t>
      </w:r>
      <w:r w:rsidRPr="00D552A7">
        <w:rPr>
          <w:rFonts w:eastAsiaTheme="minorEastAsia"/>
          <w:b/>
          <w:lang w:eastAsia="ko-KR"/>
        </w:rPr>
        <w:t>)</w:t>
      </w:r>
      <w:r w:rsidRPr="00D552A7">
        <w:rPr>
          <w:rFonts w:eastAsiaTheme="minorEastAsia"/>
          <w:lang w:eastAsia="ko-KR"/>
        </w:rPr>
        <w:t>:</w:t>
      </w:r>
      <w:r w:rsidR="0051485E" w:rsidRPr="00D552A7">
        <w:rPr>
          <w:rFonts w:eastAsiaTheme="minorEastAsia"/>
          <w:lang w:eastAsia="ko-KR"/>
        </w:rPr>
        <w:t xml:space="preserve"> </w:t>
      </w:r>
      <w:r w:rsidR="00D552A7" w:rsidRPr="00D552A7">
        <w:rPr>
          <w:rFonts w:eastAsiaTheme="minorEastAsia"/>
          <w:lang w:eastAsia="ko-KR"/>
        </w:rPr>
        <w:t xml:space="preserve">Single PDCCH schedules </w:t>
      </w:r>
      <w:r w:rsidR="00D552A7">
        <w:rPr>
          <w:rFonts w:eastAsiaTheme="minorEastAsia"/>
          <w:lang w:eastAsia="ko-KR"/>
        </w:rPr>
        <w:t xml:space="preserve">multiple </w:t>
      </w:r>
      <w:r w:rsidR="00D552A7" w:rsidRPr="00D552A7">
        <w:rPr>
          <w:rFonts w:eastAsiaTheme="minorEastAsia"/>
          <w:lang w:eastAsia="ko-KR"/>
        </w:rPr>
        <w:t>PDSCH</w:t>
      </w:r>
      <w:r w:rsidR="00D552A7">
        <w:rPr>
          <w:rFonts w:eastAsiaTheme="minorEastAsia"/>
          <w:lang w:eastAsia="ko-KR"/>
        </w:rPr>
        <w:t>s</w:t>
      </w:r>
      <w:r w:rsidR="00D552A7" w:rsidRPr="00D552A7">
        <w:rPr>
          <w:rFonts w:eastAsiaTheme="minorEastAsia"/>
          <w:lang w:eastAsia="ko-KR"/>
        </w:rPr>
        <w:t xml:space="preserve"> where separate </w:t>
      </w:r>
      <w:r w:rsidR="00D552A7">
        <w:rPr>
          <w:rFonts w:eastAsiaTheme="minorEastAsia"/>
          <w:lang w:eastAsia="ko-KR"/>
        </w:rPr>
        <w:t>CW</w:t>
      </w:r>
      <w:r w:rsidR="00D552A7" w:rsidRPr="00D552A7">
        <w:rPr>
          <w:rFonts w:eastAsiaTheme="minorEastAsia"/>
          <w:lang w:eastAsia="ko-KR"/>
        </w:rPr>
        <w:t xml:space="preserve">s are transmitted from separate TRPs. </w:t>
      </w:r>
      <w:r w:rsidR="00D552A7" w:rsidRPr="00D552A7">
        <w:rPr>
          <w:rFonts w:eastAsiaTheme="minorEastAsia"/>
          <w:lang w:val="en-GB" w:eastAsia="ko-KR"/>
        </w:rPr>
        <w:t>HARQ-ACK transmissions to the different TRPs are scheduled in the same slot (different OFDM symbols or different antennas/panels)</w:t>
      </w:r>
      <w:r w:rsidR="00D552A7">
        <w:rPr>
          <w:rFonts w:eastAsiaTheme="minorEastAsia"/>
          <w:lang w:val="en-GB" w:eastAsia="ko-KR"/>
        </w:rPr>
        <w:t>. One potential issue from this option is how to indicate/determine multiple PUCCH resource under the given restriction(s), if any.</w:t>
      </w:r>
    </w:p>
    <w:p w14:paraId="2958DAE3" w14:textId="014ADF5B" w:rsidR="00F24D0F" w:rsidRDefault="006C0A72" w:rsidP="0030447F">
      <w:pPr>
        <w:pStyle w:val="maintext"/>
        <w:ind w:firstLine="400"/>
        <w:rPr>
          <w:lang w:val="en-AU"/>
        </w:rPr>
      </w:pPr>
      <w:r>
        <w:rPr>
          <w:lang w:val="en-AU"/>
        </w:rPr>
        <w:t>It is preferred to d</w:t>
      </w:r>
      <w:r>
        <w:rPr>
          <w:rFonts w:hint="eastAsia"/>
          <w:lang w:val="en-AU"/>
        </w:rPr>
        <w:t xml:space="preserve">own-select </w:t>
      </w:r>
      <w:r>
        <w:rPr>
          <w:lang w:val="en-AU"/>
        </w:rPr>
        <w:t>among</w:t>
      </w:r>
      <w:r>
        <w:rPr>
          <w:rFonts w:hint="eastAsia"/>
          <w:lang w:val="en-AU"/>
        </w:rPr>
        <w:t xml:space="preserve"> the options above </w:t>
      </w:r>
      <w:r>
        <w:rPr>
          <w:lang w:val="en-AU"/>
        </w:rPr>
        <w:t>taking into account the limited TU in Rel-16.</w:t>
      </w:r>
    </w:p>
    <w:p w14:paraId="306747ED" w14:textId="0A10E309" w:rsidR="006C0A72" w:rsidRPr="006C0A72" w:rsidRDefault="006C0A72" w:rsidP="006C0A72">
      <w:pPr>
        <w:pStyle w:val="maintext"/>
        <w:ind w:firstLineChars="0" w:firstLine="0"/>
        <w:rPr>
          <w:b/>
          <w:lang w:val="en-AU"/>
        </w:rPr>
      </w:pPr>
      <w:r w:rsidRPr="006C0A72">
        <w:rPr>
          <w:b/>
          <w:lang w:val="en-AU"/>
        </w:rPr>
        <w:t>Proposal 6. It is preferred to down-select among the following options for HARQ ACK/NACK enhancements:</w:t>
      </w:r>
    </w:p>
    <w:p w14:paraId="35D19D00" w14:textId="105A33B9" w:rsidR="006C0A72" w:rsidRPr="006C0A72" w:rsidRDefault="006C0A72" w:rsidP="006C0A72">
      <w:pPr>
        <w:pStyle w:val="bulletlevel1"/>
        <w:rPr>
          <w:rFonts w:eastAsiaTheme="minorEastAsia"/>
          <w:b/>
        </w:rPr>
      </w:pPr>
      <w:r w:rsidRPr="006C0A72">
        <w:rPr>
          <w:rFonts w:eastAsiaTheme="minorEastAsia"/>
          <w:b/>
        </w:rPr>
        <w:t>Option 1 (</w:t>
      </w:r>
      <w:r w:rsidRPr="006C0A72">
        <w:rPr>
          <w:rFonts w:eastAsiaTheme="minorEastAsia" w:hint="eastAsia"/>
          <w:b/>
        </w:rPr>
        <w:t>Single PDCCH and single PUCCH</w:t>
      </w:r>
      <w:r w:rsidRPr="006C0A72">
        <w:rPr>
          <w:rFonts w:eastAsiaTheme="minorEastAsia"/>
          <w:b/>
        </w:rPr>
        <w:t>)</w:t>
      </w:r>
    </w:p>
    <w:p w14:paraId="4580E96F" w14:textId="6F7EE991" w:rsidR="006C0A72" w:rsidRPr="006C0A72" w:rsidRDefault="006C0A72" w:rsidP="006C0A72">
      <w:pPr>
        <w:pStyle w:val="bulletlevel1"/>
        <w:rPr>
          <w:rFonts w:eastAsiaTheme="minorEastAsia"/>
          <w:b/>
        </w:rPr>
      </w:pPr>
      <w:r w:rsidRPr="006C0A72">
        <w:rPr>
          <w:rFonts w:eastAsiaTheme="minorEastAsia"/>
          <w:b/>
        </w:rPr>
        <w:t>Option 2 (Multiple</w:t>
      </w:r>
      <w:r w:rsidRPr="006C0A72">
        <w:rPr>
          <w:rFonts w:eastAsiaTheme="minorEastAsia" w:hint="eastAsia"/>
          <w:b/>
        </w:rPr>
        <w:t xml:space="preserve"> PDCCH and single PUCCH</w:t>
      </w:r>
      <w:r w:rsidRPr="006C0A72">
        <w:rPr>
          <w:rFonts w:eastAsiaTheme="minorEastAsia"/>
          <w:b/>
        </w:rPr>
        <w:t>)</w:t>
      </w:r>
    </w:p>
    <w:p w14:paraId="5960655D" w14:textId="77777777" w:rsidR="006C0A72" w:rsidRPr="006C0A72" w:rsidRDefault="006C0A72" w:rsidP="006C0A72">
      <w:pPr>
        <w:pStyle w:val="bulletlevel1"/>
        <w:rPr>
          <w:rFonts w:eastAsiaTheme="minorEastAsia"/>
          <w:b/>
        </w:rPr>
      </w:pPr>
      <w:r w:rsidRPr="006C0A72">
        <w:rPr>
          <w:rFonts w:eastAsiaTheme="minorEastAsia"/>
          <w:b/>
        </w:rPr>
        <w:t>Option 3 (Multiple</w:t>
      </w:r>
      <w:r w:rsidRPr="006C0A72">
        <w:rPr>
          <w:rFonts w:eastAsiaTheme="minorEastAsia" w:hint="eastAsia"/>
          <w:b/>
        </w:rPr>
        <w:t xml:space="preserve"> PDCCH and </w:t>
      </w:r>
      <w:r w:rsidRPr="006C0A72">
        <w:rPr>
          <w:rFonts w:eastAsiaTheme="minorEastAsia"/>
          <w:b/>
        </w:rPr>
        <w:t>multiple</w:t>
      </w:r>
      <w:r w:rsidRPr="006C0A72">
        <w:rPr>
          <w:rFonts w:eastAsiaTheme="minorEastAsia" w:hint="eastAsia"/>
          <w:b/>
        </w:rPr>
        <w:t xml:space="preserve"> PUCCH</w:t>
      </w:r>
      <w:r w:rsidRPr="006C0A72">
        <w:rPr>
          <w:rFonts w:eastAsiaTheme="minorEastAsia"/>
          <w:b/>
        </w:rPr>
        <w:t>)</w:t>
      </w:r>
    </w:p>
    <w:p w14:paraId="44E296C7" w14:textId="3285E36A" w:rsidR="006C0A72" w:rsidRPr="006C0A72" w:rsidRDefault="006C0A72" w:rsidP="006C0A72">
      <w:pPr>
        <w:pStyle w:val="bulletlevel1"/>
        <w:rPr>
          <w:b/>
        </w:rPr>
      </w:pPr>
      <w:r w:rsidRPr="006C0A72">
        <w:rPr>
          <w:rFonts w:eastAsiaTheme="minorEastAsia"/>
          <w:b/>
        </w:rPr>
        <w:t>Option 4 (</w:t>
      </w:r>
      <w:r w:rsidRPr="006C0A72">
        <w:rPr>
          <w:rFonts w:eastAsiaTheme="minorEastAsia" w:hint="eastAsia"/>
          <w:b/>
        </w:rPr>
        <w:t xml:space="preserve">Single PDCCH and </w:t>
      </w:r>
      <w:r w:rsidRPr="006C0A72">
        <w:rPr>
          <w:rFonts w:eastAsiaTheme="minorEastAsia"/>
          <w:b/>
        </w:rPr>
        <w:t>multiple</w:t>
      </w:r>
      <w:r w:rsidRPr="006C0A72">
        <w:rPr>
          <w:rFonts w:eastAsiaTheme="minorEastAsia" w:hint="eastAsia"/>
          <w:b/>
          <w:lang w:eastAsia="ko-KR"/>
        </w:rPr>
        <w:t xml:space="preserve"> PUCCH</w:t>
      </w:r>
      <w:r w:rsidRPr="006C0A72">
        <w:rPr>
          <w:rFonts w:eastAsiaTheme="minorEastAsia"/>
          <w:b/>
          <w:lang w:eastAsia="ko-KR"/>
        </w:rPr>
        <w:t>)</w:t>
      </w:r>
    </w:p>
    <w:p w14:paraId="1F7D633B" w14:textId="77777777" w:rsidR="006C0A72" w:rsidRPr="006C0A72" w:rsidRDefault="006C0A72" w:rsidP="006C0A72">
      <w:pPr>
        <w:pStyle w:val="bulletlevel1"/>
        <w:numPr>
          <w:ilvl w:val="0"/>
          <w:numId w:val="0"/>
        </w:numPr>
        <w:ind w:left="800" w:hanging="400"/>
        <w:rPr>
          <w:b/>
        </w:rPr>
      </w:pPr>
    </w:p>
    <w:p w14:paraId="322D52F4" w14:textId="77777777" w:rsidR="00F24D0F" w:rsidRDefault="00F24D0F" w:rsidP="00F24D0F">
      <w:pPr>
        <w:pStyle w:val="maintext"/>
        <w:keepNext/>
        <w:ind w:firstLineChars="0" w:firstLine="0"/>
        <w:jc w:val="center"/>
      </w:pPr>
      <w:r>
        <w:rPr>
          <w:noProof/>
          <w:lang w:val="en-US"/>
        </w:rPr>
        <w:drawing>
          <wp:inline distT="0" distB="0" distL="0" distR="0" wp14:anchorId="5F18B035" wp14:editId="7FA4657B">
            <wp:extent cx="5925600" cy="275760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600" cy="2757600"/>
                    </a:xfrm>
                    <a:prstGeom prst="rect">
                      <a:avLst/>
                    </a:prstGeom>
                    <a:noFill/>
                  </pic:spPr>
                </pic:pic>
              </a:graphicData>
            </a:graphic>
          </wp:inline>
        </w:drawing>
      </w:r>
    </w:p>
    <w:p w14:paraId="25A5D390" w14:textId="5E486673" w:rsidR="00F24D0F" w:rsidRDefault="00F24D0F" w:rsidP="00F24D0F">
      <w:pPr>
        <w:pStyle w:val="a7"/>
        <w:jc w:val="center"/>
      </w:pPr>
      <w:bookmarkStart w:id="7" w:name="_Ref534905040"/>
      <w:r>
        <w:t xml:space="preserve">Figure </w:t>
      </w:r>
      <w:r>
        <w:fldChar w:fldCharType="begin"/>
      </w:r>
      <w:r>
        <w:instrText xml:space="preserve"> SEQ Figure \* ARABIC </w:instrText>
      </w:r>
      <w:r>
        <w:fldChar w:fldCharType="separate"/>
      </w:r>
      <w:r>
        <w:rPr>
          <w:noProof/>
        </w:rPr>
        <w:t>1</w:t>
      </w:r>
      <w:r>
        <w:fldChar w:fldCharType="end"/>
      </w:r>
      <w:bookmarkEnd w:id="7"/>
      <w:r>
        <w:t>. Examples of possible PDCCH/PDSCH/PUCCH relationships for NC-JT</w:t>
      </w:r>
    </w:p>
    <w:p w14:paraId="1A867856" w14:textId="6D7DFCDB" w:rsidR="00A81853" w:rsidRDefault="00A81853" w:rsidP="00A81853">
      <w:pPr>
        <w:pStyle w:val="2"/>
      </w:pPr>
      <w:r>
        <w:rPr>
          <w:rFonts w:hint="eastAsia"/>
        </w:rPr>
        <w:t>UCI</w:t>
      </w:r>
      <w:r w:rsidR="003B39DF">
        <w:t>/CSI</w:t>
      </w:r>
      <w:r>
        <w:rPr>
          <w:rFonts w:hint="eastAsia"/>
        </w:rPr>
        <w:t xml:space="preserve"> </w:t>
      </w:r>
      <w:r w:rsidRPr="00A81853">
        <w:rPr>
          <w:rFonts w:hint="eastAsia"/>
        </w:rPr>
        <w:t>enhancements</w:t>
      </w:r>
    </w:p>
    <w:p w14:paraId="15255FBE" w14:textId="3C84CED5" w:rsidR="00F82A8F" w:rsidRDefault="00F82A8F" w:rsidP="00CE0524">
      <w:pPr>
        <w:pStyle w:val="maintext"/>
        <w:ind w:firstLine="400"/>
      </w:pPr>
      <w:r>
        <w:t>CSI for NC-JT can be categorized into two.</w:t>
      </w:r>
    </w:p>
    <w:p w14:paraId="0924CAF9" w14:textId="77777777" w:rsidR="00F928E3" w:rsidRDefault="00F928E3" w:rsidP="00711E13">
      <w:pPr>
        <w:pStyle w:val="maintext"/>
        <w:numPr>
          <w:ilvl w:val="0"/>
          <w:numId w:val="40"/>
        </w:numPr>
        <w:ind w:firstLineChars="0"/>
      </w:pPr>
      <w:r>
        <w:t>PMI codebook-based: CSI for each TRP comprises a subset or all of {CRI, RI, PMI, LI, CQI}, where each of {CRI, RI, LI} is reported WB and each of {PMI, CQI} is reported either WB or per SB.</w:t>
      </w:r>
    </w:p>
    <w:p w14:paraId="2FA85ED7" w14:textId="5C3645AC" w:rsidR="00315624" w:rsidRDefault="00F928E3" w:rsidP="00711E13">
      <w:pPr>
        <w:pStyle w:val="maintext"/>
        <w:numPr>
          <w:ilvl w:val="0"/>
          <w:numId w:val="40"/>
        </w:numPr>
        <w:ind w:firstLineChars="0"/>
      </w:pPr>
      <w:r>
        <w:t>Non-PMI feedback: CSI for each TRP comprises {CRI, RI, CQI}, where each of {CRI, RI} is reported WB and CQI is reported WB or per SB.</w:t>
      </w:r>
    </w:p>
    <w:p w14:paraId="52746325" w14:textId="05C3CB7A" w:rsidR="00F928E3" w:rsidRDefault="00F928E3" w:rsidP="00711E13">
      <w:pPr>
        <w:pStyle w:val="maintext"/>
        <w:ind w:firstLine="400"/>
      </w:pPr>
      <w:r>
        <w:t>Note that RI for a TRP can be zero (indicating CSI is not reported for that TRP), and the overall RI (total number of layers) equals sum of RIs for all TRPs.</w:t>
      </w:r>
    </w:p>
    <w:p w14:paraId="02D26AB8" w14:textId="039C8FB1" w:rsidR="009071F1" w:rsidRDefault="00287C51" w:rsidP="00711E13">
      <w:pPr>
        <w:pStyle w:val="maintext"/>
        <w:ind w:firstLineChars="0" w:firstLine="400"/>
      </w:pPr>
      <w:r>
        <w:t xml:space="preserve">The Rel. 15 CSI reporting can be the starting point for </w:t>
      </w:r>
      <w:r w:rsidR="006F4029">
        <w:t>the above two CSI categories for NC-JT</w:t>
      </w:r>
      <w:r>
        <w:t>. In particular, the following non-PMI feedback based on 1-port CSI-RS resources can be considered</w:t>
      </w:r>
      <w:r w:rsidR="00FD09C2">
        <w:t>:</w:t>
      </w:r>
      <w:r w:rsidR="004257E0">
        <w:t xml:space="preserve"> CSI for each TRP comprises {CRI, CQI}, where CRI is reported WB and CQI is reported WB or per SB. </w:t>
      </w:r>
      <w:r w:rsidR="00FD09C2">
        <w:t xml:space="preserve">Note that CRI for a TRP can be zero (indicating </w:t>
      </w:r>
      <w:r w:rsidR="00E10957">
        <w:t xml:space="preserve">zero resource selection, i.e., </w:t>
      </w:r>
      <w:r w:rsidR="00FD09C2">
        <w:t xml:space="preserve">CSI is not reported for that TRP). Also, CRI can be reported </w:t>
      </w:r>
      <w:r w:rsidR="006015E2">
        <w:t xml:space="preserve">independent per TRP or joint across TRPs. </w:t>
      </w:r>
      <w:r w:rsidR="00FD09C2">
        <w:t>Note that the overall RI (total number of layers) is not reported, and equals number of resource(s) indicated via CRI(s).</w:t>
      </w:r>
      <w:r w:rsidR="006015E2">
        <w:t xml:space="preserve"> An important use case for </w:t>
      </w:r>
      <w:r>
        <w:t>such</w:t>
      </w:r>
      <w:r w:rsidR="006015E2">
        <w:t xml:space="preserve"> non-PMI feedback for multi-TRP is when there are large number of </w:t>
      </w:r>
      <w:r w:rsidR="00E10957">
        <w:t>TRPs,</w:t>
      </w:r>
      <w:r w:rsidR="006015E2" w:rsidRPr="00093273">
        <w:t xml:space="preserve"> each with small </w:t>
      </w:r>
      <w:r w:rsidR="00E10957">
        <w:t xml:space="preserve">number of </w:t>
      </w:r>
      <w:r w:rsidR="006015E2" w:rsidRPr="00093273">
        <w:t>ports</w:t>
      </w:r>
      <w:r w:rsidR="00E10957">
        <w:t xml:space="preserve"> (e.g. 1), which is relevant for</w:t>
      </w:r>
      <w:r w:rsidR="006015E2" w:rsidRPr="00093273">
        <w:t xml:space="preserve"> FR2</w:t>
      </w:r>
      <w:r w:rsidR="00E10957">
        <w:t xml:space="preserve"> and</w:t>
      </w:r>
      <w:r w:rsidR="006015E2" w:rsidRPr="00093273">
        <w:t xml:space="preserve"> URLL</w:t>
      </w:r>
      <w:r w:rsidR="0087233E">
        <w:t>C</w:t>
      </w:r>
      <w:r w:rsidR="00E10957">
        <w:t xml:space="preserve"> scenarios</w:t>
      </w:r>
      <w:r w:rsidR="00076BA7">
        <w:t xml:space="preserve">, </w:t>
      </w:r>
      <w:r w:rsidR="00C55D3A">
        <w:t>potentially</w:t>
      </w:r>
      <w:r w:rsidR="00076BA7">
        <w:t xml:space="preserve"> with channel reciprocity</w:t>
      </w:r>
      <w:r w:rsidR="00E10957">
        <w:t>.</w:t>
      </w:r>
    </w:p>
    <w:p w14:paraId="1FDE7519" w14:textId="284124C3" w:rsidR="00454ABC" w:rsidRDefault="00CE0524" w:rsidP="000435E0">
      <w:pPr>
        <w:pStyle w:val="maintext"/>
        <w:ind w:firstLine="400"/>
      </w:pPr>
      <w:r w:rsidRPr="00CE0524">
        <w:t xml:space="preserve">Two-part UCI in Rel-15 can be </w:t>
      </w:r>
      <w:r w:rsidR="000733BD">
        <w:t>extended</w:t>
      </w:r>
      <w:r w:rsidR="000733BD" w:rsidRPr="00CE0524">
        <w:t xml:space="preserve"> </w:t>
      </w:r>
      <w:r w:rsidRPr="00CE0524">
        <w:t>for NC-JT</w:t>
      </w:r>
      <w:r w:rsidR="00332DE3">
        <w:t xml:space="preserve"> from N TRPs</w:t>
      </w:r>
      <w:r w:rsidR="000733BD">
        <w:t xml:space="preserve">. </w:t>
      </w:r>
      <w:r w:rsidR="000435E0">
        <w:t>The main reason for two-part UCI in Rel. 15 is to handle the issue of large CSI payload variation with RI or/and number of CSI reports. For NC-JT, the same issue (large CSI payload variation) exists, and is more involved due to the fact that number of layers (</w:t>
      </w:r>
      <w:r w:rsidR="0087233E">
        <w:t>CRI/</w:t>
      </w:r>
      <w:r w:rsidR="000435E0">
        <w:t xml:space="preserve">RI per TRP) needs to be reported for each TRP, where </w:t>
      </w:r>
      <w:r w:rsidR="0087233E">
        <w:t>CRI/</w:t>
      </w:r>
      <w:r w:rsidR="000435E0">
        <w:t xml:space="preserve">RI per TRP can even be zero (indicating zero layer from that TRP). Note that the </w:t>
      </w:r>
      <w:r w:rsidR="000435E0">
        <w:lastRenderedPageBreak/>
        <w:t xml:space="preserve">number of layers from a TRP can be zero due to poor channel conditions when compared with other TRPs. This may happen due to channel blockage, large interference, etc. Also, the number of layers (across N TRPs) that UE can receive simultaneously is a UE capability, and the UE may not be capable of receiving PDSCH from all N TRPs simultaneously. </w:t>
      </w:r>
    </w:p>
    <w:p w14:paraId="1A234C29" w14:textId="662C0DCD" w:rsidR="003466BC" w:rsidRDefault="00454ABC" w:rsidP="00F82A8F">
      <w:pPr>
        <w:pStyle w:val="maintext"/>
        <w:ind w:firstLine="400"/>
      </w:pPr>
      <w:r>
        <w:t xml:space="preserve">A simple solution to handle this issue </w:t>
      </w:r>
      <w:r w:rsidR="000315D7">
        <w:t xml:space="preserve">based on </w:t>
      </w:r>
      <w:r>
        <w:t xml:space="preserve">extension of </w:t>
      </w:r>
      <w:r w:rsidR="000435E0">
        <w:t xml:space="preserve">two-part UCI </w:t>
      </w:r>
      <w:r>
        <w:t xml:space="preserve">to multi-TRP. </w:t>
      </w:r>
      <w:r w:rsidR="000733BD">
        <w:t>For example, UCI comprises two parts (UCI</w:t>
      </w:r>
      <w:r w:rsidR="00F17C19">
        <w:t>#</w:t>
      </w:r>
      <w:r w:rsidR="000733BD">
        <w:t>1, UCI</w:t>
      </w:r>
      <w:r w:rsidR="00F17C19">
        <w:t>#</w:t>
      </w:r>
      <w:r w:rsidR="000733BD">
        <w:t>2), where</w:t>
      </w:r>
    </w:p>
    <w:p w14:paraId="7E7162C3" w14:textId="08D7A569" w:rsidR="003466BC" w:rsidRDefault="000733BD" w:rsidP="00711E13">
      <w:pPr>
        <w:pStyle w:val="maintext"/>
        <w:numPr>
          <w:ilvl w:val="0"/>
          <w:numId w:val="42"/>
        </w:numPr>
        <w:ind w:firstLineChars="0"/>
      </w:pPr>
      <w:r w:rsidRPr="000733BD">
        <w:t>UCI</w:t>
      </w:r>
      <w:r w:rsidR="00F17C19">
        <w:t>#</w:t>
      </w:r>
      <w:r w:rsidRPr="000733BD">
        <w:t>1</w:t>
      </w:r>
      <w:r w:rsidR="0011031E">
        <w:t xml:space="preserve"> is</w:t>
      </w:r>
      <w:r>
        <w:t xml:space="preserve"> </w:t>
      </w:r>
      <w:r w:rsidR="0011031E">
        <w:t xml:space="preserve">always reported, has </w:t>
      </w:r>
      <w:r w:rsidRPr="000733BD">
        <w:t>fixed payload</w:t>
      </w:r>
      <w:r w:rsidR="0011031E">
        <w:t>, and comprises (1) partial CSI for N TRPs and (2) an i</w:t>
      </w:r>
      <w:r w:rsidRPr="000733BD">
        <w:t xml:space="preserve">ndication </w:t>
      </w:r>
      <w:r w:rsidR="0011031E">
        <w:t xml:space="preserve">about remaining CSI for N TRPs included in UCI2. Note that (2) determines the </w:t>
      </w:r>
      <w:r w:rsidRPr="000733BD">
        <w:t xml:space="preserve">payload </w:t>
      </w:r>
      <w:r w:rsidR="0011031E">
        <w:t>of</w:t>
      </w:r>
      <w:r w:rsidRPr="000733BD">
        <w:t xml:space="preserve"> UCI2</w:t>
      </w:r>
      <w:r w:rsidR="003466BC">
        <w:t>; and</w:t>
      </w:r>
    </w:p>
    <w:p w14:paraId="2BED8A0A" w14:textId="53F15647" w:rsidR="003466BC" w:rsidRDefault="000733BD" w:rsidP="00711E13">
      <w:pPr>
        <w:pStyle w:val="maintext"/>
        <w:numPr>
          <w:ilvl w:val="0"/>
          <w:numId w:val="42"/>
        </w:numPr>
        <w:ind w:firstLineChars="0"/>
      </w:pPr>
      <w:r w:rsidRPr="00AC5D95">
        <w:t>UCI</w:t>
      </w:r>
      <w:r w:rsidR="00F17C19">
        <w:t>#</w:t>
      </w:r>
      <w:r w:rsidRPr="000733BD">
        <w:t>2</w:t>
      </w:r>
      <w:r w:rsidR="0011031E">
        <w:t xml:space="preserve"> has v</w:t>
      </w:r>
      <w:r w:rsidRPr="000733BD">
        <w:t xml:space="preserve">ariable payload, </w:t>
      </w:r>
      <w:r w:rsidR="0011031E">
        <w:t>and comprises remaining CSI for N TRPs.</w:t>
      </w:r>
    </w:p>
    <w:p w14:paraId="1181DB7C" w14:textId="325AB7CE" w:rsidR="000733BD" w:rsidRPr="000733BD" w:rsidRDefault="00DF6370" w:rsidP="00711E13">
      <w:pPr>
        <w:pStyle w:val="maintext"/>
        <w:ind w:firstLineChars="0" w:firstLine="360"/>
      </w:pPr>
      <w:r>
        <w:t>As</w:t>
      </w:r>
      <w:r w:rsidR="0011031E">
        <w:t xml:space="preserve"> an example, the partial CSI (included in </w:t>
      </w:r>
      <w:r w:rsidR="000733BD" w:rsidRPr="000733BD">
        <w:t>UCI</w:t>
      </w:r>
      <w:r w:rsidR="00F17C19">
        <w:t>#</w:t>
      </w:r>
      <w:r w:rsidR="000733BD" w:rsidRPr="000733BD">
        <w:t>1</w:t>
      </w:r>
      <w:r w:rsidR="0011031E">
        <w:t>)</w:t>
      </w:r>
      <w:r w:rsidR="000733BD" w:rsidRPr="000733BD">
        <w:t xml:space="preserve"> </w:t>
      </w:r>
      <w:r w:rsidR="0011031E">
        <w:t>corresponds to CSI for one TRP, and the remaining CSI (included in</w:t>
      </w:r>
      <w:r w:rsidR="000733BD" w:rsidRPr="000733BD">
        <w:t xml:space="preserve"> UCI</w:t>
      </w:r>
      <w:r w:rsidR="00F17C19">
        <w:t>#</w:t>
      </w:r>
      <w:r w:rsidR="000733BD" w:rsidRPr="000733BD">
        <w:t>2</w:t>
      </w:r>
      <w:r w:rsidR="0011031E">
        <w:t>) corresponds to CSI for remaining TRPs.</w:t>
      </w:r>
    </w:p>
    <w:p w14:paraId="3FB01FCC" w14:textId="4FE87835" w:rsidR="005A7002" w:rsidRDefault="0087233E" w:rsidP="00BA48E3">
      <w:pPr>
        <w:pStyle w:val="maintext"/>
        <w:ind w:firstLineChars="0" w:firstLine="0"/>
        <w:rPr>
          <w:b/>
        </w:rPr>
      </w:pPr>
      <w:r>
        <w:rPr>
          <w:b/>
        </w:rPr>
        <w:t xml:space="preserve">Proposal </w:t>
      </w:r>
      <w:r w:rsidR="006C0A72">
        <w:rPr>
          <w:b/>
        </w:rPr>
        <w:t>7</w:t>
      </w:r>
      <w:r>
        <w:rPr>
          <w:b/>
        </w:rPr>
        <w:t xml:space="preserve">. </w:t>
      </w:r>
      <w:r w:rsidR="005A7002">
        <w:rPr>
          <w:b/>
        </w:rPr>
        <w:t>Support the following CSI feedback for NC-JT</w:t>
      </w:r>
      <w:r>
        <w:rPr>
          <w:b/>
        </w:rPr>
        <w:t>:</w:t>
      </w:r>
    </w:p>
    <w:p w14:paraId="40130590" w14:textId="6D23086C" w:rsidR="00E10957" w:rsidRPr="003A5877" w:rsidRDefault="00E10957" w:rsidP="00711E13">
      <w:pPr>
        <w:pStyle w:val="maintext"/>
        <w:numPr>
          <w:ilvl w:val="0"/>
          <w:numId w:val="35"/>
        </w:numPr>
        <w:ind w:firstLineChars="0"/>
        <w:rPr>
          <w:b/>
        </w:rPr>
      </w:pPr>
      <w:r>
        <w:rPr>
          <w:b/>
        </w:rPr>
        <w:t xml:space="preserve">{CRI, CQI} feedback for each TRP with 1-port CSI-RS resources, where CRI can indicate zero resource selection, and number of layers (RI) </w:t>
      </w:r>
      <w:r w:rsidRPr="00E10957">
        <w:rPr>
          <w:b/>
        </w:rPr>
        <w:t>equals number of resource(s) indicated via CRI(s)</w:t>
      </w:r>
    </w:p>
    <w:p w14:paraId="33243E1B" w14:textId="70AD010E" w:rsidR="003466BC" w:rsidRDefault="00CE0524" w:rsidP="00711E13">
      <w:pPr>
        <w:pStyle w:val="maintext"/>
        <w:ind w:firstLineChars="0" w:firstLine="0"/>
        <w:rPr>
          <w:b/>
        </w:rPr>
      </w:pPr>
      <w:r w:rsidRPr="003A5877">
        <w:rPr>
          <w:b/>
        </w:rPr>
        <w:t xml:space="preserve">Proposal </w:t>
      </w:r>
      <w:r w:rsidR="006C0A72">
        <w:rPr>
          <w:b/>
        </w:rPr>
        <w:t>8</w:t>
      </w:r>
      <w:r w:rsidRPr="003A5877">
        <w:rPr>
          <w:b/>
        </w:rPr>
        <w:t xml:space="preserve">. </w:t>
      </w:r>
      <w:r w:rsidR="00454ABC">
        <w:rPr>
          <w:b/>
        </w:rPr>
        <w:t>E</w:t>
      </w:r>
      <w:r w:rsidRPr="003A5877">
        <w:rPr>
          <w:b/>
        </w:rPr>
        <w:t xml:space="preserve">xtension two-part UCI </w:t>
      </w:r>
      <w:r w:rsidR="00454ABC">
        <w:rPr>
          <w:b/>
        </w:rPr>
        <w:t>= (UCI</w:t>
      </w:r>
      <w:r w:rsidR="00F17C19">
        <w:rPr>
          <w:b/>
        </w:rPr>
        <w:t>#</w:t>
      </w:r>
      <w:r w:rsidR="00454ABC">
        <w:rPr>
          <w:b/>
        </w:rPr>
        <w:t>1, UCI</w:t>
      </w:r>
      <w:r w:rsidR="00F17C19">
        <w:rPr>
          <w:b/>
        </w:rPr>
        <w:t>#</w:t>
      </w:r>
      <w:r w:rsidR="00454ABC">
        <w:rPr>
          <w:b/>
        </w:rPr>
        <w:t xml:space="preserve">2) </w:t>
      </w:r>
      <w:r w:rsidRPr="003A5877">
        <w:rPr>
          <w:b/>
        </w:rPr>
        <w:t>in Rel-15 for NC-JT,</w:t>
      </w:r>
      <w:r w:rsidR="00454ABC">
        <w:rPr>
          <w:b/>
        </w:rPr>
        <w:t xml:space="preserve"> where</w:t>
      </w:r>
    </w:p>
    <w:p w14:paraId="79C9F3CB" w14:textId="103EAB4E" w:rsidR="003466BC" w:rsidRDefault="00454ABC" w:rsidP="00711E13">
      <w:pPr>
        <w:pStyle w:val="maintext"/>
        <w:numPr>
          <w:ilvl w:val="0"/>
          <w:numId w:val="31"/>
        </w:numPr>
        <w:ind w:firstLineChars="0"/>
        <w:rPr>
          <w:b/>
        </w:rPr>
      </w:pPr>
      <w:r w:rsidRPr="00711E13">
        <w:rPr>
          <w:b/>
        </w:rPr>
        <w:t>UCI</w:t>
      </w:r>
      <w:r w:rsidR="00F17C19">
        <w:rPr>
          <w:b/>
        </w:rPr>
        <w:t>#</w:t>
      </w:r>
      <w:r w:rsidRPr="00711E13">
        <w:rPr>
          <w:b/>
        </w:rPr>
        <w:t>1 is always reported, has fixed payload, and comprises (1) partial CSI for N TRPs and (2) an indication about remaining CSI for N TRPs included in UCI</w:t>
      </w:r>
      <w:r w:rsidR="00F17C19">
        <w:rPr>
          <w:b/>
        </w:rPr>
        <w:t>#</w:t>
      </w:r>
      <w:r w:rsidRPr="00711E13">
        <w:rPr>
          <w:b/>
        </w:rPr>
        <w:t>2</w:t>
      </w:r>
      <w:r w:rsidR="003466BC">
        <w:rPr>
          <w:b/>
        </w:rPr>
        <w:t>; and</w:t>
      </w:r>
    </w:p>
    <w:p w14:paraId="7A83DE75" w14:textId="5B5CE50C" w:rsidR="00454ABC" w:rsidRPr="003A5877" w:rsidRDefault="00454ABC" w:rsidP="00711E13">
      <w:pPr>
        <w:pStyle w:val="maintext"/>
        <w:numPr>
          <w:ilvl w:val="0"/>
          <w:numId w:val="31"/>
        </w:numPr>
        <w:ind w:firstLineChars="0"/>
        <w:rPr>
          <w:b/>
        </w:rPr>
      </w:pPr>
      <w:r w:rsidRPr="00711E13">
        <w:rPr>
          <w:b/>
        </w:rPr>
        <w:t>UCI</w:t>
      </w:r>
      <w:r w:rsidR="00F17C19">
        <w:rPr>
          <w:b/>
        </w:rPr>
        <w:t>#</w:t>
      </w:r>
      <w:r w:rsidRPr="00711E13">
        <w:rPr>
          <w:b/>
        </w:rPr>
        <w:t>2 has variable payload, and comprises remaining CSI for N TRPs.</w:t>
      </w:r>
    </w:p>
    <w:p w14:paraId="7652EC43" w14:textId="33C33457" w:rsidR="001B4C80" w:rsidRDefault="001B4C80" w:rsidP="00A81853">
      <w:pPr>
        <w:pStyle w:val="1"/>
      </w:pPr>
      <w:r>
        <w:rPr>
          <w:rFonts w:hint="eastAsia"/>
        </w:rPr>
        <w:t>NC-JT</w:t>
      </w:r>
      <w:r>
        <w:t xml:space="preserve"> for URLLC</w:t>
      </w:r>
    </w:p>
    <w:p w14:paraId="62BBB0D0" w14:textId="45C02744" w:rsidR="00A81853" w:rsidRDefault="0047648E" w:rsidP="00BA48E3">
      <w:pPr>
        <w:pStyle w:val="maintext"/>
        <w:ind w:firstLine="400"/>
      </w:pPr>
      <w:r>
        <w:t>For the sake of URLLC support,</w:t>
      </w:r>
      <w:r>
        <w:rPr>
          <w:rFonts w:hint="eastAsia"/>
        </w:rPr>
        <w:t xml:space="preserve"> </w:t>
      </w:r>
      <w:r>
        <w:t xml:space="preserve">several existing solutions such as </w:t>
      </w:r>
      <w:r>
        <w:rPr>
          <w:rFonts w:hint="eastAsia"/>
        </w:rPr>
        <w:t xml:space="preserve">packet </w:t>
      </w:r>
      <w:r>
        <w:t xml:space="preserve">duplication from higher layer can be adopted for data transmission. However, the </w:t>
      </w:r>
      <w:r w:rsidRPr="0047648E">
        <w:t>reliability and robustness</w:t>
      </w:r>
      <w:r>
        <w:t xml:space="preserve"> of </w:t>
      </w:r>
      <w:r w:rsidR="002D79EA">
        <w:t xml:space="preserve">the current control channel </w:t>
      </w:r>
      <w:r w:rsidR="00F43BF4">
        <w:t xml:space="preserve">still can be the bottleneck for network performance. </w:t>
      </w:r>
      <w:r w:rsidR="001E5420">
        <w:t xml:space="preserve">One simple solution for this issue is support of </w:t>
      </w:r>
      <w:r w:rsidR="00B17FCE">
        <w:t xml:space="preserve">DCI repetition through </w:t>
      </w:r>
      <w:r w:rsidR="001E5420">
        <w:t>multi-beam</w:t>
      </w:r>
      <w:r w:rsidR="00B17FCE">
        <w:t>/-TRP</w:t>
      </w:r>
      <w:r w:rsidR="001E5420">
        <w:t xml:space="preserve"> operation such as </w:t>
      </w:r>
      <w:r w:rsidR="00BA48E3" w:rsidRPr="00BA48E3">
        <w:t>beam sweeping for PDCCH without dynamic signal</w:t>
      </w:r>
      <w:r w:rsidR="001C4856">
        <w:t>l</w:t>
      </w:r>
      <w:r w:rsidR="00BA48E3" w:rsidRPr="00BA48E3">
        <w:t xml:space="preserve">ing </w:t>
      </w:r>
      <w:r w:rsidR="001E5420">
        <w:t>for b</w:t>
      </w:r>
      <w:r w:rsidR="00BA48E3" w:rsidRPr="00BA48E3">
        <w:t>oth CSS and USS</w:t>
      </w:r>
      <w:r w:rsidR="001E5420">
        <w:t>.</w:t>
      </w:r>
    </w:p>
    <w:p w14:paraId="1DBA941F" w14:textId="3173AFA5" w:rsidR="001E5420" w:rsidRDefault="001E5420" w:rsidP="001E5420">
      <w:pPr>
        <w:pStyle w:val="maintext"/>
        <w:ind w:firstLine="400"/>
      </w:pPr>
      <w:r>
        <w:t xml:space="preserve">For instance, the specification can enable a UE to use beam pair link information obtained from the SS block detection for CSS beam sweeping as depicted by </w:t>
      </w:r>
      <w:r w:rsidR="00CF1B96">
        <w:fldChar w:fldCharType="begin"/>
      </w:r>
      <w:r w:rsidR="00CF1B96">
        <w:instrText xml:space="preserve"> REF _Ref525842272 \h </w:instrText>
      </w:r>
      <w:r w:rsidR="00CF1B96">
        <w:fldChar w:fldCharType="separate"/>
      </w:r>
      <w:r w:rsidR="00CF1B96">
        <w:t xml:space="preserve">Figure </w:t>
      </w:r>
      <w:r w:rsidR="00CF1B96">
        <w:rPr>
          <w:noProof/>
        </w:rPr>
        <w:t>1</w:t>
      </w:r>
      <w:r w:rsidR="00CF1B96">
        <w:fldChar w:fldCharType="end"/>
      </w:r>
      <w:r>
        <w:t xml:space="preserve">. The UE may assume that the PDCCH in an OFDM symbol in the CORESET is </w:t>
      </w:r>
      <w:proofErr w:type="spellStart"/>
      <w:r>
        <w:t>QCL’ed</w:t>
      </w:r>
      <w:proofErr w:type="spellEnd"/>
      <w:r>
        <w:t xml:space="preserve"> with an SS block in the spatial parameters, so that the UE can use an Rx beam set that the UE used for SS block detection for the PDCCH reception in the corresponding OFDM symbol in the CORESET. In </w:t>
      </w:r>
      <w:r w:rsidR="00CF1B96">
        <w:t>this</w:t>
      </w:r>
      <w:r>
        <w:t xml:space="preserve"> approach, multiple CORESETs (can have same configuration) that correspond to transmitted SS blocks are configured and a UE can assume that PDCCH in a CORESET is </w:t>
      </w:r>
      <w:proofErr w:type="spellStart"/>
      <w:r>
        <w:t>QCL’ed</w:t>
      </w:r>
      <w:proofErr w:type="spellEnd"/>
      <w:r>
        <w:t xml:space="preserve"> with an SS b</w:t>
      </w:r>
      <w:r w:rsidR="00CF1B96">
        <w:t>lock in the spatial parameters.</w:t>
      </w:r>
    </w:p>
    <w:p w14:paraId="4B4B62C1" w14:textId="77777777" w:rsidR="00CF1B96" w:rsidRDefault="00CF1B96" w:rsidP="00711E13">
      <w:pPr>
        <w:pStyle w:val="maintext"/>
        <w:keepNext/>
        <w:ind w:firstLine="400"/>
      </w:pPr>
      <w:r>
        <w:object w:dxaOrig="10425" w:dyaOrig="2280" w14:anchorId="7682E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96.2pt" o:ole="">
            <v:imagedata r:id="rId9" o:title=""/>
          </v:shape>
          <o:OLEObject Type="Embed" ProgID="Visio.Drawing.15" ShapeID="_x0000_i1025" DrawAspect="Content" ObjectID="_1608727935" r:id="rId10"/>
        </w:object>
      </w:r>
    </w:p>
    <w:p w14:paraId="6D87CD8C" w14:textId="6160F775" w:rsidR="001E5420" w:rsidRDefault="00CF1B96" w:rsidP="00711E13">
      <w:pPr>
        <w:pStyle w:val="a7"/>
        <w:jc w:val="center"/>
      </w:pPr>
      <w:bookmarkStart w:id="8" w:name="_Ref525842272"/>
      <w:r>
        <w:t xml:space="preserve">Figure </w:t>
      </w:r>
      <w:r>
        <w:fldChar w:fldCharType="begin"/>
      </w:r>
      <w:r>
        <w:instrText xml:space="preserve"> SEQ Figure \* ARABIC </w:instrText>
      </w:r>
      <w:r>
        <w:fldChar w:fldCharType="separate"/>
      </w:r>
      <w:r w:rsidR="00F24D0F">
        <w:rPr>
          <w:noProof/>
        </w:rPr>
        <w:t>2</w:t>
      </w:r>
      <w:r>
        <w:fldChar w:fldCharType="end"/>
      </w:r>
      <w:bookmarkEnd w:id="8"/>
      <w:r>
        <w:t xml:space="preserve">. </w:t>
      </w:r>
      <w:r w:rsidRPr="00CF1B96">
        <w:t>Multi-beam transmission based on beam sweeping for UE-common control channel</w:t>
      </w:r>
    </w:p>
    <w:p w14:paraId="28868EC6" w14:textId="747D7259" w:rsidR="001E5420" w:rsidRDefault="00B17FCE" w:rsidP="00BA48E3">
      <w:pPr>
        <w:pStyle w:val="maintext"/>
        <w:ind w:firstLine="400"/>
      </w:pPr>
      <w:r>
        <w:rPr>
          <w:rFonts w:hint="eastAsia"/>
        </w:rPr>
        <w:t xml:space="preserve">Analogous with CSS, </w:t>
      </w:r>
      <w:r>
        <w:t xml:space="preserve">reliability and robustness of DCIs in USS can be enhanced by utilizing multi-beam/-TRP operations. </w:t>
      </w:r>
      <w:r w:rsidR="00F17C19">
        <w:t>Although the current specification support dynamic PDCCH beam change via MAC CE signalling, support of monitoring occasion-level change of TCI state while transmitting the same DCI contents for a given time duration still can be beneficial to achieve higher reliability and robustness without higher layer signalling overhead.</w:t>
      </w:r>
    </w:p>
    <w:p w14:paraId="249D0FE5" w14:textId="1EA03DD6" w:rsidR="00BA48E3" w:rsidRPr="00BA48E3" w:rsidRDefault="00853978" w:rsidP="00853978">
      <w:pPr>
        <w:pStyle w:val="maintext"/>
        <w:ind w:firstLineChars="0" w:firstLine="0"/>
      </w:pPr>
      <w:r>
        <w:rPr>
          <w:b/>
        </w:rPr>
        <w:t xml:space="preserve">Proposal </w:t>
      </w:r>
      <w:r w:rsidR="006C0A72">
        <w:rPr>
          <w:b/>
        </w:rPr>
        <w:t>9</w:t>
      </w:r>
      <w:r w:rsidRPr="003A5877">
        <w:rPr>
          <w:b/>
        </w:rPr>
        <w:t xml:space="preserve">. </w:t>
      </w:r>
      <w:r w:rsidR="001C4856">
        <w:rPr>
          <w:b/>
        </w:rPr>
        <w:t>Support beam sweeping for PDCCH without dynamic signalling</w:t>
      </w:r>
      <w:r w:rsidRPr="003A5877">
        <w:rPr>
          <w:b/>
        </w:rPr>
        <w:t>.</w:t>
      </w: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107B6053"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1C4856">
        <w:rPr>
          <w:lang w:eastAsia="ko-KR"/>
        </w:rPr>
        <w:t>multi-TRP/-panel</w:t>
      </w:r>
      <w:r>
        <w:rPr>
          <w:lang w:eastAsia="ko-KR"/>
        </w:rPr>
        <w:t xml:space="preserve"> is presented</w:t>
      </w:r>
      <w:r w:rsidR="005647D5">
        <w:rPr>
          <w:lang w:eastAsia="ko-KR"/>
        </w:rPr>
        <w:t xml:space="preserve">. </w:t>
      </w:r>
      <w:r w:rsidR="002E31B1">
        <w:rPr>
          <w:lang w:eastAsia="ko-KR"/>
        </w:rPr>
        <w:t>The f</w:t>
      </w:r>
      <w:r w:rsidR="005647D5">
        <w:rPr>
          <w:lang w:eastAsia="ko-KR"/>
        </w:rPr>
        <w:t xml:space="preserve">ollowing </w:t>
      </w:r>
      <w:r w:rsidR="001C4856">
        <w:rPr>
          <w:lang w:eastAsia="ko-KR"/>
        </w:rPr>
        <w:t>proposals and observations</w:t>
      </w:r>
      <w:r w:rsidR="005647D5">
        <w:rPr>
          <w:lang w:eastAsia="ko-KR"/>
        </w:rPr>
        <w:t xml:space="preserve"> are made:</w:t>
      </w:r>
    </w:p>
    <w:p w14:paraId="298E888C" w14:textId="77777777" w:rsidR="00610185" w:rsidRPr="00610185" w:rsidRDefault="00610185" w:rsidP="00610185">
      <w:pPr>
        <w:pStyle w:val="maintext"/>
        <w:ind w:firstLineChars="0" w:firstLine="0"/>
        <w:rPr>
          <w:b/>
          <w:i/>
        </w:rPr>
      </w:pPr>
      <w:r w:rsidRPr="00610185">
        <w:rPr>
          <w:rFonts w:hint="eastAsia"/>
          <w:b/>
          <w:i/>
        </w:rPr>
        <w:t>P</w:t>
      </w:r>
      <w:r w:rsidRPr="00610185">
        <w:rPr>
          <w:b/>
          <w:i/>
        </w:rPr>
        <w:t>roposal 1. A single TRP can be allocated with a single CW.</w:t>
      </w:r>
    </w:p>
    <w:p w14:paraId="5C193B59" w14:textId="1D4FB8AD" w:rsidR="00610185" w:rsidRPr="00610185" w:rsidRDefault="00610185" w:rsidP="00610185">
      <w:pPr>
        <w:pStyle w:val="bulletlevel1"/>
        <w:rPr>
          <w:b/>
          <w:i/>
        </w:rPr>
      </w:pPr>
      <w:r w:rsidRPr="00610185">
        <w:rPr>
          <w:rFonts w:eastAsiaTheme="minorEastAsia" w:hint="eastAsia"/>
          <w:b/>
          <w:i/>
          <w:lang w:eastAsia="ko-KR"/>
        </w:rPr>
        <w:t xml:space="preserve">Up to two CWs with </w:t>
      </w:r>
      <w:r w:rsidR="001870C9">
        <w:rPr>
          <w:rFonts w:eastAsiaTheme="minorEastAsia"/>
          <w:b/>
          <w:i/>
          <w:lang w:eastAsia="ko-KR"/>
        </w:rPr>
        <w:t>no more</w:t>
      </w:r>
      <w:r w:rsidR="001870C9" w:rsidRPr="00610185">
        <w:rPr>
          <w:rFonts w:eastAsiaTheme="minorEastAsia" w:hint="eastAsia"/>
          <w:b/>
          <w:i/>
          <w:lang w:eastAsia="ko-KR"/>
        </w:rPr>
        <w:t xml:space="preserve"> </w:t>
      </w:r>
      <w:r w:rsidRPr="00610185">
        <w:rPr>
          <w:rFonts w:eastAsiaTheme="minorEastAsia" w:hint="eastAsia"/>
          <w:b/>
          <w:i/>
          <w:lang w:eastAsia="ko-KR"/>
        </w:rPr>
        <w:t>than 4 MIMO layers</w:t>
      </w:r>
      <w:r w:rsidRPr="00610185">
        <w:rPr>
          <w:rFonts w:eastAsiaTheme="minorEastAsia"/>
          <w:b/>
          <w:i/>
          <w:lang w:eastAsia="ko-KR"/>
        </w:rPr>
        <w:t xml:space="preserve"> per CW can be allocated simultaneously for a UE in case of single PDCCH based NC-JT.</w:t>
      </w:r>
    </w:p>
    <w:p w14:paraId="682B1994" w14:textId="166C8AC2" w:rsidR="009217D6" w:rsidRPr="00610185" w:rsidRDefault="00610185" w:rsidP="00610185">
      <w:pPr>
        <w:pStyle w:val="bulletlevel1"/>
        <w:rPr>
          <w:b/>
          <w:i/>
        </w:rPr>
      </w:pPr>
      <w:r w:rsidRPr="00610185">
        <w:rPr>
          <w:rFonts w:eastAsiaTheme="minorEastAsia" w:hint="eastAsia"/>
          <w:b/>
          <w:i/>
          <w:lang w:eastAsia="ko-KR"/>
        </w:rPr>
        <w:t xml:space="preserve">Up to </w:t>
      </w:r>
      <w:r w:rsidRPr="00610185">
        <w:rPr>
          <w:rFonts w:eastAsiaTheme="minorEastAsia"/>
          <w:b/>
          <w:i/>
          <w:lang w:eastAsia="ko-KR"/>
        </w:rPr>
        <w:t>three or four</w:t>
      </w:r>
      <w:r w:rsidRPr="00610185">
        <w:rPr>
          <w:rFonts w:eastAsiaTheme="minorEastAsia" w:hint="eastAsia"/>
          <w:b/>
          <w:i/>
          <w:lang w:eastAsia="ko-KR"/>
        </w:rPr>
        <w:t xml:space="preserve"> CWs with </w:t>
      </w:r>
      <w:r w:rsidR="001870C9">
        <w:rPr>
          <w:rFonts w:eastAsiaTheme="minorEastAsia"/>
          <w:b/>
          <w:i/>
          <w:lang w:eastAsia="ko-KR"/>
        </w:rPr>
        <w:t>no more</w:t>
      </w:r>
      <w:r w:rsidR="001870C9" w:rsidRPr="00610185">
        <w:rPr>
          <w:rFonts w:eastAsiaTheme="minorEastAsia" w:hint="eastAsia"/>
          <w:b/>
          <w:i/>
          <w:lang w:eastAsia="ko-KR"/>
        </w:rPr>
        <w:t xml:space="preserve"> </w:t>
      </w:r>
      <w:r w:rsidRPr="00610185">
        <w:rPr>
          <w:rFonts w:eastAsiaTheme="minorEastAsia" w:hint="eastAsia"/>
          <w:b/>
          <w:i/>
          <w:lang w:eastAsia="ko-KR"/>
        </w:rPr>
        <w:t>than 4 MIMO layers</w:t>
      </w:r>
      <w:r w:rsidRPr="00610185">
        <w:rPr>
          <w:rFonts w:eastAsiaTheme="minorEastAsia"/>
          <w:b/>
          <w:i/>
          <w:lang w:eastAsia="ko-KR"/>
        </w:rPr>
        <w:t xml:space="preserve"> per CW can be allocated simultaneously for a UE in case of multiple PDCCH based NC-JT.</w:t>
      </w:r>
    </w:p>
    <w:p w14:paraId="60CA204C" w14:textId="77777777" w:rsidR="00610185" w:rsidRPr="00610185" w:rsidRDefault="00610185" w:rsidP="00610185">
      <w:pPr>
        <w:pStyle w:val="maintext"/>
        <w:ind w:firstLineChars="0" w:firstLine="0"/>
        <w:rPr>
          <w:b/>
          <w:i/>
        </w:rPr>
      </w:pPr>
      <w:r w:rsidRPr="00610185">
        <w:rPr>
          <w:b/>
          <w:i/>
        </w:rPr>
        <w:t>Proposal 2. On the frequency domain resource allocation for NC-JT PDSCHs,</w:t>
      </w:r>
    </w:p>
    <w:p w14:paraId="4545FA39" w14:textId="77777777" w:rsidR="00610185" w:rsidRPr="00610185" w:rsidRDefault="00610185" w:rsidP="00610185">
      <w:pPr>
        <w:pStyle w:val="bulletlevel1"/>
        <w:rPr>
          <w:b/>
          <w:i/>
        </w:rPr>
      </w:pPr>
      <w:r w:rsidRPr="00610185">
        <w:rPr>
          <w:rFonts w:eastAsiaTheme="minorEastAsia" w:hint="eastAsia"/>
          <w:b/>
          <w:i/>
          <w:lang w:eastAsia="ko-KR"/>
        </w:rPr>
        <w:t>Support full flexibility for multiple PDCCH based NC-JT, and</w:t>
      </w:r>
    </w:p>
    <w:p w14:paraId="289D24CA" w14:textId="77777777" w:rsidR="00610185" w:rsidRPr="00610185" w:rsidRDefault="00610185" w:rsidP="00610185">
      <w:pPr>
        <w:pStyle w:val="bulletlevel1"/>
        <w:rPr>
          <w:b/>
          <w:i/>
        </w:rPr>
      </w:pPr>
      <w:r w:rsidRPr="00610185">
        <w:rPr>
          <w:rFonts w:eastAsiaTheme="minorEastAsia"/>
          <w:b/>
          <w:i/>
          <w:lang w:eastAsia="ko-KR"/>
        </w:rPr>
        <w:t>Support partially overlapped PDSCHs for single PDCCH based NC-JT under comparable DCI payload with Rel-15.</w:t>
      </w:r>
    </w:p>
    <w:p w14:paraId="2F99292F" w14:textId="77777777" w:rsidR="00610185" w:rsidRPr="00610185" w:rsidRDefault="00610185" w:rsidP="00610185">
      <w:pPr>
        <w:pStyle w:val="maintext"/>
        <w:ind w:firstLineChars="0" w:firstLine="0"/>
        <w:rPr>
          <w:b/>
          <w:i/>
        </w:rPr>
      </w:pPr>
      <w:r w:rsidRPr="00610185">
        <w:rPr>
          <w:b/>
          <w:i/>
        </w:rPr>
        <w:t>Proposal 3. On the time domain resource allocation for NC-JT PDSCHs,</w:t>
      </w:r>
    </w:p>
    <w:p w14:paraId="21CDB4B6" w14:textId="77777777" w:rsidR="00610185" w:rsidRPr="00610185" w:rsidRDefault="00610185" w:rsidP="00610185">
      <w:pPr>
        <w:pStyle w:val="bulletlevel1"/>
        <w:rPr>
          <w:b/>
          <w:i/>
        </w:rPr>
      </w:pPr>
      <w:r w:rsidRPr="00610185">
        <w:rPr>
          <w:rFonts w:eastAsiaTheme="minorEastAsia" w:hint="eastAsia"/>
          <w:b/>
          <w:i/>
          <w:lang w:eastAsia="ko-KR"/>
        </w:rPr>
        <w:t>The same SLIV value across all PDSCHs is the starting point</w:t>
      </w:r>
      <w:r w:rsidRPr="00610185">
        <w:rPr>
          <w:rFonts w:eastAsiaTheme="minorEastAsia"/>
          <w:b/>
          <w:i/>
          <w:lang w:eastAsia="ko-KR"/>
        </w:rPr>
        <w:t xml:space="preserve"> for both single and multiple PDCCH</w:t>
      </w:r>
      <w:r w:rsidRPr="00610185">
        <w:rPr>
          <w:rFonts w:eastAsiaTheme="minorEastAsia" w:hint="eastAsia"/>
          <w:b/>
          <w:i/>
          <w:lang w:eastAsia="ko-KR"/>
        </w:rPr>
        <w:t>, and</w:t>
      </w:r>
    </w:p>
    <w:p w14:paraId="0A429F73" w14:textId="4B9ED037" w:rsidR="00610185" w:rsidRPr="00610185" w:rsidRDefault="00610185" w:rsidP="00610185">
      <w:pPr>
        <w:pStyle w:val="bulletlevel1"/>
        <w:rPr>
          <w:b/>
          <w:i/>
        </w:rPr>
      </w:pPr>
      <w:r w:rsidRPr="00610185">
        <w:rPr>
          <w:rFonts w:eastAsiaTheme="minorEastAsia"/>
          <w:b/>
          <w:i/>
          <w:lang w:eastAsia="ko-KR"/>
        </w:rPr>
        <w:t>Consider to support mixed PDSCH mapping type across PDSCHs at least for multiple PDCCH.</w:t>
      </w:r>
    </w:p>
    <w:p w14:paraId="46C5E667" w14:textId="746EE3DD" w:rsidR="00610185" w:rsidRPr="00610185" w:rsidRDefault="00610185" w:rsidP="00610185">
      <w:pPr>
        <w:pStyle w:val="maintext"/>
        <w:ind w:left="400" w:hangingChars="200" w:hanging="400"/>
        <w:rPr>
          <w:b/>
          <w:i/>
        </w:rPr>
      </w:pPr>
      <w:r w:rsidRPr="00610185">
        <w:rPr>
          <w:b/>
          <w:i/>
        </w:rPr>
        <w:t xml:space="preserve">Proposal 4. Enhance the </w:t>
      </w:r>
      <w:proofErr w:type="spellStart"/>
      <w:r w:rsidRPr="00610185">
        <w:rPr>
          <w:b/>
          <w:i/>
        </w:rPr>
        <w:t>c</w:t>
      </w:r>
      <w:r w:rsidRPr="00610185">
        <w:rPr>
          <w:b/>
          <w:i/>
          <w:vertAlign w:val="subscript"/>
        </w:rPr>
        <w:t>init</w:t>
      </w:r>
      <w:proofErr w:type="spellEnd"/>
      <w:r w:rsidRPr="00610185">
        <w:rPr>
          <w:b/>
          <w:i/>
        </w:rPr>
        <w:t xml:space="preserve"> for PDSCH scrambling, e.g. by adding a term with the value from DCI contents such as HARQ process number for the corresponding CW.</w:t>
      </w:r>
    </w:p>
    <w:p w14:paraId="230E791A" w14:textId="77777777" w:rsidR="00610185" w:rsidRPr="00610185" w:rsidRDefault="00610185" w:rsidP="00610185">
      <w:pPr>
        <w:pStyle w:val="maintext"/>
        <w:ind w:firstLineChars="0" w:firstLine="0"/>
        <w:rPr>
          <w:b/>
          <w:i/>
        </w:rPr>
      </w:pPr>
      <w:r w:rsidRPr="00610185">
        <w:rPr>
          <w:b/>
          <w:i/>
        </w:rPr>
        <w:t>Proposal 5: At least the following options are considered to support NC-JT:</w:t>
      </w:r>
    </w:p>
    <w:p w14:paraId="7D48AD9D" w14:textId="77777777" w:rsidR="00610185" w:rsidRPr="00610185" w:rsidRDefault="00610185" w:rsidP="00610185">
      <w:pPr>
        <w:pStyle w:val="maintext"/>
        <w:numPr>
          <w:ilvl w:val="0"/>
          <w:numId w:val="45"/>
        </w:numPr>
        <w:ind w:firstLineChars="0"/>
        <w:rPr>
          <w:b/>
          <w:i/>
        </w:rPr>
      </w:pPr>
      <w:r w:rsidRPr="00610185">
        <w:rPr>
          <w:b/>
          <w:i/>
        </w:rPr>
        <w:t>Two-level DCIs for single PDCCH</w:t>
      </w:r>
    </w:p>
    <w:p w14:paraId="6F233C79" w14:textId="67D5111A" w:rsidR="00610185" w:rsidRPr="00610185" w:rsidRDefault="00610185" w:rsidP="00610185">
      <w:pPr>
        <w:pStyle w:val="maintext"/>
        <w:numPr>
          <w:ilvl w:val="0"/>
          <w:numId w:val="45"/>
        </w:numPr>
        <w:ind w:firstLineChars="0"/>
        <w:rPr>
          <w:b/>
          <w:i/>
        </w:rPr>
      </w:pPr>
      <w:r w:rsidRPr="00610185">
        <w:rPr>
          <w:b/>
          <w:i/>
        </w:rPr>
        <w:t>CA-like approach for multiple PDCCH</w:t>
      </w:r>
    </w:p>
    <w:p w14:paraId="23CDB84A" w14:textId="77777777" w:rsidR="00610185" w:rsidRPr="00610185" w:rsidRDefault="00610185" w:rsidP="00610185">
      <w:pPr>
        <w:pStyle w:val="maintext"/>
        <w:ind w:firstLineChars="0" w:firstLine="0"/>
        <w:rPr>
          <w:b/>
          <w:i/>
          <w:lang w:val="en-AU"/>
        </w:rPr>
      </w:pPr>
      <w:r w:rsidRPr="00610185">
        <w:rPr>
          <w:b/>
          <w:i/>
          <w:lang w:val="en-AU"/>
        </w:rPr>
        <w:t>Proposal 6. It is preferred to down-select among the following options for HARQ ACK/NACK enhancements:</w:t>
      </w:r>
    </w:p>
    <w:p w14:paraId="2623B3D2" w14:textId="77777777" w:rsidR="00610185" w:rsidRPr="00610185" w:rsidRDefault="00610185" w:rsidP="00610185">
      <w:pPr>
        <w:pStyle w:val="bulletlevel1"/>
        <w:rPr>
          <w:rFonts w:eastAsiaTheme="minorEastAsia"/>
          <w:b/>
          <w:i/>
        </w:rPr>
      </w:pPr>
      <w:r w:rsidRPr="00610185">
        <w:rPr>
          <w:rFonts w:eastAsiaTheme="minorEastAsia"/>
          <w:b/>
          <w:i/>
        </w:rPr>
        <w:t>Option 1 (</w:t>
      </w:r>
      <w:r w:rsidRPr="00610185">
        <w:rPr>
          <w:rFonts w:eastAsiaTheme="minorEastAsia" w:hint="eastAsia"/>
          <w:b/>
          <w:i/>
        </w:rPr>
        <w:t>Single PDCCH and single PUCCH</w:t>
      </w:r>
      <w:r w:rsidRPr="00610185">
        <w:rPr>
          <w:rFonts w:eastAsiaTheme="minorEastAsia"/>
          <w:b/>
          <w:i/>
        </w:rPr>
        <w:t>)</w:t>
      </w:r>
    </w:p>
    <w:p w14:paraId="42B636F6" w14:textId="77777777" w:rsidR="00610185" w:rsidRPr="00610185" w:rsidRDefault="00610185" w:rsidP="00610185">
      <w:pPr>
        <w:pStyle w:val="bulletlevel1"/>
        <w:rPr>
          <w:rFonts w:eastAsiaTheme="minorEastAsia"/>
          <w:b/>
          <w:i/>
        </w:rPr>
      </w:pPr>
      <w:r w:rsidRPr="00610185">
        <w:rPr>
          <w:rFonts w:eastAsiaTheme="minorEastAsia"/>
          <w:b/>
          <w:i/>
        </w:rPr>
        <w:t>Option 2 (Multiple</w:t>
      </w:r>
      <w:r w:rsidRPr="00610185">
        <w:rPr>
          <w:rFonts w:eastAsiaTheme="minorEastAsia" w:hint="eastAsia"/>
          <w:b/>
          <w:i/>
        </w:rPr>
        <w:t xml:space="preserve"> PDCCH and single PUCCH</w:t>
      </w:r>
      <w:r w:rsidRPr="00610185">
        <w:rPr>
          <w:rFonts w:eastAsiaTheme="minorEastAsia"/>
          <w:b/>
          <w:i/>
        </w:rPr>
        <w:t>)</w:t>
      </w:r>
    </w:p>
    <w:p w14:paraId="636753A2" w14:textId="77777777" w:rsidR="00610185" w:rsidRPr="00610185" w:rsidRDefault="00610185" w:rsidP="00610185">
      <w:pPr>
        <w:pStyle w:val="bulletlevel1"/>
        <w:rPr>
          <w:rFonts w:eastAsiaTheme="minorEastAsia"/>
          <w:b/>
          <w:i/>
        </w:rPr>
      </w:pPr>
      <w:r w:rsidRPr="00610185">
        <w:rPr>
          <w:rFonts w:eastAsiaTheme="minorEastAsia"/>
          <w:b/>
          <w:i/>
        </w:rPr>
        <w:t>Option 3 (Multiple</w:t>
      </w:r>
      <w:r w:rsidRPr="00610185">
        <w:rPr>
          <w:rFonts w:eastAsiaTheme="minorEastAsia" w:hint="eastAsia"/>
          <w:b/>
          <w:i/>
        </w:rPr>
        <w:t xml:space="preserve"> PDCCH and </w:t>
      </w:r>
      <w:r w:rsidRPr="00610185">
        <w:rPr>
          <w:rFonts w:eastAsiaTheme="minorEastAsia"/>
          <w:b/>
          <w:i/>
        </w:rPr>
        <w:t>multiple</w:t>
      </w:r>
      <w:r w:rsidRPr="00610185">
        <w:rPr>
          <w:rFonts w:eastAsiaTheme="minorEastAsia" w:hint="eastAsia"/>
          <w:b/>
          <w:i/>
        </w:rPr>
        <w:t xml:space="preserve"> PUCCH</w:t>
      </w:r>
      <w:r w:rsidRPr="00610185">
        <w:rPr>
          <w:rFonts w:eastAsiaTheme="minorEastAsia"/>
          <w:b/>
          <w:i/>
        </w:rPr>
        <w:t>)</w:t>
      </w:r>
    </w:p>
    <w:p w14:paraId="52D72C5C" w14:textId="60F73352" w:rsidR="00610185" w:rsidRPr="00610185" w:rsidRDefault="00610185" w:rsidP="00610185">
      <w:pPr>
        <w:pStyle w:val="bulletlevel1"/>
        <w:rPr>
          <w:b/>
          <w:i/>
        </w:rPr>
      </w:pPr>
      <w:r w:rsidRPr="00610185">
        <w:rPr>
          <w:rFonts w:eastAsiaTheme="minorEastAsia"/>
          <w:b/>
          <w:i/>
        </w:rPr>
        <w:t>Option 4 (</w:t>
      </w:r>
      <w:r w:rsidRPr="00610185">
        <w:rPr>
          <w:rFonts w:eastAsiaTheme="minorEastAsia" w:hint="eastAsia"/>
          <w:b/>
          <w:i/>
        </w:rPr>
        <w:t xml:space="preserve">Single PDCCH and </w:t>
      </w:r>
      <w:r w:rsidRPr="00610185">
        <w:rPr>
          <w:rFonts w:eastAsiaTheme="minorEastAsia"/>
          <w:b/>
          <w:i/>
        </w:rPr>
        <w:t>multiple</w:t>
      </w:r>
      <w:r w:rsidRPr="00610185">
        <w:rPr>
          <w:rFonts w:eastAsiaTheme="minorEastAsia" w:hint="eastAsia"/>
          <w:b/>
          <w:i/>
          <w:lang w:eastAsia="ko-KR"/>
        </w:rPr>
        <w:t xml:space="preserve"> PUCCH</w:t>
      </w:r>
      <w:r w:rsidRPr="00610185">
        <w:rPr>
          <w:rFonts w:eastAsiaTheme="minorEastAsia"/>
          <w:b/>
          <w:i/>
          <w:lang w:eastAsia="ko-KR"/>
        </w:rPr>
        <w:t>)</w:t>
      </w:r>
    </w:p>
    <w:p w14:paraId="0C6B5050" w14:textId="77777777" w:rsidR="00610185" w:rsidRPr="00610185" w:rsidRDefault="00610185" w:rsidP="00610185">
      <w:pPr>
        <w:pStyle w:val="maintext"/>
        <w:ind w:firstLineChars="0" w:firstLine="0"/>
        <w:rPr>
          <w:b/>
          <w:i/>
        </w:rPr>
      </w:pPr>
      <w:r w:rsidRPr="00610185">
        <w:rPr>
          <w:b/>
          <w:i/>
        </w:rPr>
        <w:t>Proposal 7. Support the following CSI feedback for NC-JT:</w:t>
      </w:r>
    </w:p>
    <w:p w14:paraId="0BF4C543" w14:textId="77777777" w:rsidR="00610185" w:rsidRPr="00610185" w:rsidRDefault="00610185" w:rsidP="00610185">
      <w:pPr>
        <w:pStyle w:val="maintext"/>
        <w:numPr>
          <w:ilvl w:val="0"/>
          <w:numId w:val="35"/>
        </w:numPr>
        <w:ind w:firstLineChars="0"/>
        <w:rPr>
          <w:b/>
          <w:i/>
        </w:rPr>
      </w:pPr>
      <w:r w:rsidRPr="00610185">
        <w:rPr>
          <w:b/>
          <w:i/>
        </w:rPr>
        <w:t>{CRI, CQI} feedback for each TRP with 1-port CSI-RS resources, where CRI can indicate zero resource selection, and number of layers (RI) equals number of resource(s) indicated via CRI(s)</w:t>
      </w:r>
    </w:p>
    <w:p w14:paraId="484057A8" w14:textId="77777777" w:rsidR="00610185" w:rsidRPr="00610185" w:rsidRDefault="00610185" w:rsidP="00610185">
      <w:pPr>
        <w:pStyle w:val="maintext"/>
        <w:ind w:firstLineChars="0" w:firstLine="0"/>
        <w:rPr>
          <w:b/>
          <w:i/>
        </w:rPr>
      </w:pPr>
      <w:r w:rsidRPr="00610185">
        <w:rPr>
          <w:b/>
          <w:i/>
        </w:rPr>
        <w:t>Proposal 8. Extension two-part UCI = (UCI#1, UCI#2) in Rel-15 for NC-JT, where</w:t>
      </w:r>
    </w:p>
    <w:p w14:paraId="676FAA56" w14:textId="77777777" w:rsidR="00610185" w:rsidRPr="00610185" w:rsidRDefault="00610185" w:rsidP="00610185">
      <w:pPr>
        <w:pStyle w:val="maintext"/>
        <w:numPr>
          <w:ilvl w:val="0"/>
          <w:numId w:val="31"/>
        </w:numPr>
        <w:ind w:firstLineChars="0"/>
        <w:rPr>
          <w:b/>
          <w:i/>
        </w:rPr>
      </w:pPr>
      <w:r w:rsidRPr="00610185">
        <w:rPr>
          <w:b/>
          <w:i/>
        </w:rPr>
        <w:t>UCI#1 is always reported, has fixed payload, and comprises (1) partial CSI for N TRPs and (2) an indication about remaining CSI for N TRPs included in UCI#2; and</w:t>
      </w:r>
    </w:p>
    <w:p w14:paraId="3352D969" w14:textId="45019ADA" w:rsidR="00610185" w:rsidRPr="00610185" w:rsidRDefault="00610185" w:rsidP="00610185">
      <w:pPr>
        <w:pStyle w:val="maintext"/>
        <w:numPr>
          <w:ilvl w:val="0"/>
          <w:numId w:val="31"/>
        </w:numPr>
        <w:ind w:firstLineChars="0"/>
        <w:rPr>
          <w:b/>
          <w:i/>
        </w:rPr>
      </w:pPr>
      <w:r w:rsidRPr="00610185">
        <w:rPr>
          <w:b/>
          <w:i/>
        </w:rPr>
        <w:t>UCI#2 has variable payload, and comprises remaining CSI for N TRPs.</w:t>
      </w:r>
    </w:p>
    <w:p w14:paraId="71FE753F" w14:textId="22A292B8" w:rsidR="009217D6" w:rsidRPr="00610185" w:rsidRDefault="00610185" w:rsidP="00610185">
      <w:pPr>
        <w:pStyle w:val="maintext"/>
        <w:ind w:firstLineChars="0" w:firstLine="0"/>
        <w:rPr>
          <w:i/>
        </w:rPr>
      </w:pPr>
      <w:r w:rsidRPr="00610185">
        <w:rPr>
          <w:b/>
          <w:i/>
        </w:rPr>
        <w:t>Proposal 9. Support beam sweeping for PDCCH without dynamic signalling.</w:t>
      </w:r>
    </w:p>
    <w:p w14:paraId="4EACC1ED" w14:textId="2C704DC8"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094518F" w14:textId="19540084" w:rsidR="00000DC6" w:rsidRDefault="0064637B" w:rsidP="0064637B">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RAN1#9</w:t>
      </w:r>
      <w:r w:rsidR="009217D6">
        <w:rPr>
          <w:rFonts w:cs="Times New Roman"/>
          <w:lang w:eastAsia="ko-KR"/>
        </w:rPr>
        <w:t>5</w:t>
      </w:r>
      <w:r>
        <w:rPr>
          <w:rFonts w:cs="Times New Roman"/>
          <w:lang w:eastAsia="ko-KR"/>
        </w:rPr>
        <w:t xml:space="preserve"> Chairman’s notes</w:t>
      </w:r>
    </w:p>
    <w:p w14:paraId="46A48A1D" w14:textId="56CD12C7" w:rsidR="009217D6" w:rsidRPr="0064637B" w:rsidRDefault="007922E3" w:rsidP="0064637B">
      <w:pPr>
        <w:pStyle w:val="2222"/>
        <w:numPr>
          <w:ilvl w:val="0"/>
          <w:numId w:val="5"/>
        </w:numPr>
        <w:spacing w:after="120" w:line="288" w:lineRule="auto"/>
        <w:ind w:left="357" w:firstLineChars="0" w:hanging="357"/>
        <w:rPr>
          <w:rFonts w:cs="Times New Roman"/>
          <w:lang w:eastAsia="ko-KR"/>
        </w:rPr>
      </w:pPr>
      <w:bookmarkStart w:id="9" w:name="_Ref534897361"/>
      <w:r>
        <w:rPr>
          <w:rFonts w:cs="Times New Roman" w:hint="eastAsia"/>
          <w:lang w:eastAsia="ko-KR"/>
        </w:rPr>
        <w:t>R1-190</w:t>
      </w:r>
      <w:r w:rsidR="00150BB7">
        <w:rPr>
          <w:rFonts w:cs="Times New Roman"/>
          <w:lang w:eastAsia="ko-KR"/>
        </w:rPr>
        <w:t>1085</w:t>
      </w:r>
      <w:r>
        <w:rPr>
          <w:rFonts w:cs="Times New Roman" w:hint="eastAsia"/>
          <w:lang w:eastAsia="ko-KR"/>
        </w:rPr>
        <w:t>,</w:t>
      </w:r>
      <w:r>
        <w:rPr>
          <w:rFonts w:cs="Times New Roman" w:hint="eastAsia"/>
          <w:lang w:eastAsia="ko-KR"/>
        </w:rPr>
        <w:tab/>
        <w:t>SLS evaluation on multi-TRP/</w:t>
      </w:r>
      <w:r>
        <w:rPr>
          <w:rFonts w:cs="Times New Roman"/>
          <w:lang w:eastAsia="ko-KR"/>
        </w:rPr>
        <w:t>panel</w:t>
      </w:r>
      <w:r>
        <w:rPr>
          <w:rFonts w:cs="Times New Roman" w:hint="eastAsia"/>
          <w:lang w:eastAsia="ko-KR"/>
        </w:rPr>
        <w:t xml:space="preserve"> </w:t>
      </w:r>
      <w:r>
        <w:rPr>
          <w:rFonts w:cs="Times New Roman"/>
          <w:lang w:eastAsia="ko-KR"/>
        </w:rPr>
        <w:t>transmission,</w:t>
      </w:r>
      <w:r>
        <w:rPr>
          <w:rFonts w:cs="Times New Roman"/>
          <w:lang w:eastAsia="ko-KR"/>
        </w:rPr>
        <w:tab/>
        <w:t>Samsung</w:t>
      </w:r>
      <w:bookmarkStart w:id="10" w:name="_GoBack"/>
      <w:bookmarkEnd w:id="9"/>
      <w:bookmarkEnd w:id="10"/>
    </w:p>
    <w:sectPr w:rsidR="009217D6" w:rsidRPr="0064637B"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A1CA4" w14:textId="77777777" w:rsidR="001A050D" w:rsidRDefault="001A050D">
      <w:r>
        <w:separator/>
      </w:r>
    </w:p>
  </w:endnote>
  <w:endnote w:type="continuationSeparator" w:id="0">
    <w:p w14:paraId="170C6A51" w14:textId="77777777" w:rsidR="001A050D" w:rsidRDefault="001A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9A5C5" w14:textId="77777777" w:rsidR="001A050D" w:rsidRDefault="001A050D">
      <w:r>
        <w:separator/>
      </w:r>
    </w:p>
  </w:footnote>
  <w:footnote w:type="continuationSeparator" w:id="0">
    <w:p w14:paraId="1068E7A0" w14:textId="77777777" w:rsidR="001A050D" w:rsidRDefault="001A0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D81E8C"/>
    <w:multiLevelType w:val="hybridMultilevel"/>
    <w:tmpl w:val="4FA6EE7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25E6531"/>
    <w:multiLevelType w:val="hybridMultilevel"/>
    <w:tmpl w:val="AEBA9620"/>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3162DF"/>
    <w:multiLevelType w:val="hybridMultilevel"/>
    <w:tmpl w:val="846A730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027BF"/>
    <w:multiLevelType w:val="hybridMultilevel"/>
    <w:tmpl w:val="FA8C9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A738AB"/>
    <w:multiLevelType w:val="hybridMultilevel"/>
    <w:tmpl w:val="718A3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E291D71"/>
    <w:multiLevelType w:val="multilevel"/>
    <w:tmpl w:val="AC2495E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33FF068A"/>
    <w:multiLevelType w:val="hybridMultilevel"/>
    <w:tmpl w:val="3A5640EC"/>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34305DBF"/>
    <w:multiLevelType w:val="hybridMultilevel"/>
    <w:tmpl w:val="7CBE212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F61238"/>
    <w:multiLevelType w:val="hybridMultilevel"/>
    <w:tmpl w:val="2D520B8C"/>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CC6286"/>
    <w:multiLevelType w:val="hybridMultilevel"/>
    <w:tmpl w:val="DD9A11F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7036F51"/>
    <w:multiLevelType w:val="hybridMultilevel"/>
    <w:tmpl w:val="9ED4B58E"/>
    <w:lvl w:ilvl="0" w:tplc="C19AE296">
      <w:start w:val="1"/>
      <w:numFmt w:val="bullet"/>
      <w:lvlText w:val="•"/>
      <w:lvlJc w:val="left"/>
      <w:pPr>
        <w:tabs>
          <w:tab w:val="num" w:pos="720"/>
        </w:tabs>
        <w:ind w:left="720" w:hanging="360"/>
      </w:pPr>
      <w:rPr>
        <w:rFonts w:ascii="Arial" w:hAnsi="Arial" w:hint="default"/>
      </w:rPr>
    </w:lvl>
    <w:lvl w:ilvl="1" w:tplc="3A3A5448">
      <w:start w:val="2205"/>
      <w:numFmt w:val="bullet"/>
      <w:lvlText w:val="–"/>
      <w:lvlJc w:val="left"/>
      <w:pPr>
        <w:tabs>
          <w:tab w:val="num" w:pos="1440"/>
        </w:tabs>
        <w:ind w:left="1440" w:hanging="360"/>
      </w:pPr>
      <w:rPr>
        <w:rFonts w:ascii="Arial" w:hAnsi="Arial" w:hint="default"/>
      </w:rPr>
    </w:lvl>
    <w:lvl w:ilvl="2" w:tplc="B948776E">
      <w:start w:val="2205"/>
      <w:numFmt w:val="bullet"/>
      <w:lvlText w:val="•"/>
      <w:lvlJc w:val="left"/>
      <w:pPr>
        <w:tabs>
          <w:tab w:val="num" w:pos="2160"/>
        </w:tabs>
        <w:ind w:left="2160" w:hanging="360"/>
      </w:pPr>
      <w:rPr>
        <w:rFonts w:ascii="Arial" w:hAnsi="Arial" w:hint="default"/>
      </w:rPr>
    </w:lvl>
    <w:lvl w:ilvl="3" w:tplc="59EC211E" w:tentative="1">
      <w:start w:val="1"/>
      <w:numFmt w:val="bullet"/>
      <w:lvlText w:val="•"/>
      <w:lvlJc w:val="left"/>
      <w:pPr>
        <w:tabs>
          <w:tab w:val="num" w:pos="2880"/>
        </w:tabs>
        <w:ind w:left="2880" w:hanging="360"/>
      </w:pPr>
      <w:rPr>
        <w:rFonts w:ascii="Arial" w:hAnsi="Arial" w:hint="default"/>
      </w:rPr>
    </w:lvl>
    <w:lvl w:ilvl="4" w:tplc="E7EC0B30" w:tentative="1">
      <w:start w:val="1"/>
      <w:numFmt w:val="bullet"/>
      <w:lvlText w:val="•"/>
      <w:lvlJc w:val="left"/>
      <w:pPr>
        <w:tabs>
          <w:tab w:val="num" w:pos="3600"/>
        </w:tabs>
        <w:ind w:left="3600" w:hanging="360"/>
      </w:pPr>
      <w:rPr>
        <w:rFonts w:ascii="Arial" w:hAnsi="Arial" w:hint="default"/>
      </w:rPr>
    </w:lvl>
    <w:lvl w:ilvl="5" w:tplc="A0E86A7E" w:tentative="1">
      <w:start w:val="1"/>
      <w:numFmt w:val="bullet"/>
      <w:lvlText w:val="•"/>
      <w:lvlJc w:val="left"/>
      <w:pPr>
        <w:tabs>
          <w:tab w:val="num" w:pos="4320"/>
        </w:tabs>
        <w:ind w:left="4320" w:hanging="360"/>
      </w:pPr>
      <w:rPr>
        <w:rFonts w:ascii="Arial" w:hAnsi="Arial" w:hint="default"/>
      </w:rPr>
    </w:lvl>
    <w:lvl w:ilvl="6" w:tplc="CBB6AF1C" w:tentative="1">
      <w:start w:val="1"/>
      <w:numFmt w:val="bullet"/>
      <w:lvlText w:val="•"/>
      <w:lvlJc w:val="left"/>
      <w:pPr>
        <w:tabs>
          <w:tab w:val="num" w:pos="5040"/>
        </w:tabs>
        <w:ind w:left="5040" w:hanging="360"/>
      </w:pPr>
      <w:rPr>
        <w:rFonts w:ascii="Arial" w:hAnsi="Arial" w:hint="default"/>
      </w:rPr>
    </w:lvl>
    <w:lvl w:ilvl="7" w:tplc="65445FD6" w:tentative="1">
      <w:start w:val="1"/>
      <w:numFmt w:val="bullet"/>
      <w:lvlText w:val="•"/>
      <w:lvlJc w:val="left"/>
      <w:pPr>
        <w:tabs>
          <w:tab w:val="num" w:pos="5760"/>
        </w:tabs>
        <w:ind w:left="5760" w:hanging="360"/>
      </w:pPr>
      <w:rPr>
        <w:rFonts w:ascii="Arial" w:hAnsi="Arial" w:hint="default"/>
      </w:rPr>
    </w:lvl>
    <w:lvl w:ilvl="8" w:tplc="FDC64A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730139"/>
    <w:multiLevelType w:val="hybridMultilevel"/>
    <w:tmpl w:val="21E25F9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2D45E7E"/>
    <w:multiLevelType w:val="hybridMultilevel"/>
    <w:tmpl w:val="A27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A7141"/>
    <w:multiLevelType w:val="hybridMultilevel"/>
    <w:tmpl w:val="5B705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3D21AF"/>
    <w:multiLevelType w:val="hybridMultilevel"/>
    <w:tmpl w:val="03843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BF133E"/>
    <w:multiLevelType w:val="hybridMultilevel"/>
    <w:tmpl w:val="AE3C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56648A0"/>
    <w:multiLevelType w:val="hybridMultilevel"/>
    <w:tmpl w:val="CF22DBD8"/>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67975135"/>
    <w:multiLevelType w:val="hybridMultilevel"/>
    <w:tmpl w:val="24DA296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10F14DB"/>
    <w:multiLevelType w:val="hybridMultilevel"/>
    <w:tmpl w:val="B2A621F2"/>
    <w:lvl w:ilvl="0" w:tplc="237A877A">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5317F7"/>
    <w:multiLevelType w:val="hybridMultilevel"/>
    <w:tmpl w:val="6AE6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DAC"/>
    <w:multiLevelType w:val="hybridMultilevel"/>
    <w:tmpl w:val="C6A42C0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9"/>
  </w:num>
  <w:num w:numId="2">
    <w:abstractNumId w:val="20"/>
  </w:num>
  <w:num w:numId="3">
    <w:abstractNumId w:val="36"/>
  </w:num>
  <w:num w:numId="4">
    <w:abstractNumId w:val="47"/>
  </w:num>
  <w:num w:numId="5">
    <w:abstractNumId w:val="2"/>
  </w:num>
  <w:num w:numId="6">
    <w:abstractNumId w:val="24"/>
  </w:num>
  <w:num w:numId="7">
    <w:abstractNumId w:val="0"/>
  </w:num>
  <w:num w:numId="8">
    <w:abstractNumId w:val="1"/>
  </w:num>
  <w:num w:numId="9">
    <w:abstractNumId w:val="35"/>
  </w:num>
  <w:num w:numId="10">
    <w:abstractNumId w:val="11"/>
  </w:num>
  <w:num w:numId="11">
    <w:abstractNumId w:val="14"/>
  </w:num>
  <w:num w:numId="12">
    <w:abstractNumId w:val="21"/>
  </w:num>
  <w:num w:numId="13">
    <w:abstractNumId w:val="28"/>
  </w:num>
  <w:num w:numId="14">
    <w:abstractNumId w:val="37"/>
  </w:num>
  <w:num w:numId="15">
    <w:abstractNumId w:val="39"/>
  </w:num>
  <w:num w:numId="16">
    <w:abstractNumId w:val="48"/>
  </w:num>
  <w:num w:numId="17">
    <w:abstractNumId w:val="25"/>
  </w:num>
  <w:num w:numId="18">
    <w:abstractNumId w:val="19"/>
  </w:num>
  <w:num w:numId="19">
    <w:abstractNumId w:val="18"/>
  </w:num>
  <w:num w:numId="20">
    <w:abstractNumId w:val="32"/>
  </w:num>
  <w:num w:numId="21">
    <w:abstractNumId w:val="15"/>
  </w:num>
  <w:num w:numId="22">
    <w:abstractNumId w:val="44"/>
  </w:num>
  <w:num w:numId="23">
    <w:abstractNumId w:val="17"/>
  </w:num>
  <w:num w:numId="24">
    <w:abstractNumId w:val="41"/>
  </w:num>
  <w:num w:numId="25">
    <w:abstractNumId w:val="13"/>
  </w:num>
  <w:num w:numId="26">
    <w:abstractNumId w:val="10"/>
  </w:num>
  <w:num w:numId="27">
    <w:abstractNumId w:val="49"/>
  </w:num>
  <w:num w:numId="28">
    <w:abstractNumId w:val="38"/>
  </w:num>
  <w:num w:numId="29">
    <w:abstractNumId w:val="46"/>
  </w:num>
  <w:num w:numId="30">
    <w:abstractNumId w:val="7"/>
  </w:num>
  <w:num w:numId="31">
    <w:abstractNumId w:val="34"/>
  </w:num>
  <w:num w:numId="32">
    <w:abstractNumId w:val="33"/>
  </w:num>
  <w:num w:numId="33">
    <w:abstractNumId w:val="16"/>
  </w:num>
  <w:num w:numId="34">
    <w:abstractNumId w:val="12"/>
  </w:num>
  <w:num w:numId="35">
    <w:abstractNumId w:val="40"/>
  </w:num>
  <w:num w:numId="36">
    <w:abstractNumId w:val="30"/>
  </w:num>
  <w:num w:numId="37">
    <w:abstractNumId w:val="22"/>
  </w:num>
  <w:num w:numId="38">
    <w:abstractNumId w:val="23"/>
  </w:num>
  <w:num w:numId="39">
    <w:abstractNumId w:val="5"/>
  </w:num>
  <w:num w:numId="40">
    <w:abstractNumId w:val="42"/>
  </w:num>
  <w:num w:numId="41">
    <w:abstractNumId w:val="27"/>
  </w:num>
  <w:num w:numId="42">
    <w:abstractNumId w:val="4"/>
  </w:num>
  <w:num w:numId="43">
    <w:abstractNumId w:val="43"/>
  </w:num>
  <w:num w:numId="44">
    <w:abstractNumId w:val="31"/>
  </w:num>
  <w:num w:numId="45">
    <w:abstractNumId w:val="3"/>
  </w:num>
  <w:num w:numId="46">
    <w:abstractNumId w:val="45"/>
  </w:num>
  <w:num w:numId="47">
    <w:abstractNumId w:val="29"/>
  </w:num>
  <w:num w:numId="48">
    <w:abstractNumId w:val="26"/>
  </w:num>
  <w:num w:numId="49">
    <w:abstractNumId w:val="8"/>
  </w:num>
  <w:num w:numId="5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DC6"/>
    <w:rsid w:val="00001C76"/>
    <w:rsid w:val="000020C0"/>
    <w:rsid w:val="00002781"/>
    <w:rsid w:val="00002A92"/>
    <w:rsid w:val="00002ACA"/>
    <w:rsid w:val="000033A8"/>
    <w:rsid w:val="00003595"/>
    <w:rsid w:val="000036F3"/>
    <w:rsid w:val="00004076"/>
    <w:rsid w:val="00005774"/>
    <w:rsid w:val="00005B4E"/>
    <w:rsid w:val="000060C1"/>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15D7"/>
    <w:rsid w:val="00032854"/>
    <w:rsid w:val="00032C97"/>
    <w:rsid w:val="0003365A"/>
    <w:rsid w:val="000375ED"/>
    <w:rsid w:val="00037821"/>
    <w:rsid w:val="0004016E"/>
    <w:rsid w:val="0004152C"/>
    <w:rsid w:val="00042247"/>
    <w:rsid w:val="000435E0"/>
    <w:rsid w:val="00043A22"/>
    <w:rsid w:val="0004467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C4F"/>
    <w:rsid w:val="0007119C"/>
    <w:rsid w:val="00071D01"/>
    <w:rsid w:val="00072453"/>
    <w:rsid w:val="000733BD"/>
    <w:rsid w:val="00073C42"/>
    <w:rsid w:val="000755B5"/>
    <w:rsid w:val="00075E49"/>
    <w:rsid w:val="000766A3"/>
    <w:rsid w:val="00076BA7"/>
    <w:rsid w:val="00076BEB"/>
    <w:rsid w:val="00076FF5"/>
    <w:rsid w:val="000775AB"/>
    <w:rsid w:val="00077C04"/>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1C68"/>
    <w:rsid w:val="00092123"/>
    <w:rsid w:val="0009294B"/>
    <w:rsid w:val="00093273"/>
    <w:rsid w:val="00093651"/>
    <w:rsid w:val="00093F97"/>
    <w:rsid w:val="00094B22"/>
    <w:rsid w:val="000953CC"/>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BF5"/>
    <w:rsid w:val="000D2CE9"/>
    <w:rsid w:val="000D2ED3"/>
    <w:rsid w:val="000D39DC"/>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031E"/>
    <w:rsid w:val="00110A17"/>
    <w:rsid w:val="00111454"/>
    <w:rsid w:val="00112578"/>
    <w:rsid w:val="00112A78"/>
    <w:rsid w:val="00114EB4"/>
    <w:rsid w:val="001155B8"/>
    <w:rsid w:val="0011729C"/>
    <w:rsid w:val="001173EB"/>
    <w:rsid w:val="00117408"/>
    <w:rsid w:val="00117B15"/>
    <w:rsid w:val="00117BCC"/>
    <w:rsid w:val="00117EB7"/>
    <w:rsid w:val="00120B93"/>
    <w:rsid w:val="00121508"/>
    <w:rsid w:val="0012156A"/>
    <w:rsid w:val="00121578"/>
    <w:rsid w:val="00121833"/>
    <w:rsid w:val="00121AC2"/>
    <w:rsid w:val="00122BDA"/>
    <w:rsid w:val="0012303A"/>
    <w:rsid w:val="0012330F"/>
    <w:rsid w:val="00123B51"/>
    <w:rsid w:val="00125B28"/>
    <w:rsid w:val="00127AD3"/>
    <w:rsid w:val="00127CEE"/>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715"/>
    <w:rsid w:val="00140E28"/>
    <w:rsid w:val="00142698"/>
    <w:rsid w:val="00143104"/>
    <w:rsid w:val="0014343A"/>
    <w:rsid w:val="00143869"/>
    <w:rsid w:val="001445F1"/>
    <w:rsid w:val="00145530"/>
    <w:rsid w:val="00146DE6"/>
    <w:rsid w:val="001471E4"/>
    <w:rsid w:val="00147274"/>
    <w:rsid w:val="00147305"/>
    <w:rsid w:val="001503B7"/>
    <w:rsid w:val="00150B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2D07"/>
    <w:rsid w:val="001733EE"/>
    <w:rsid w:val="0017540B"/>
    <w:rsid w:val="00176B67"/>
    <w:rsid w:val="00177A1B"/>
    <w:rsid w:val="00180AD4"/>
    <w:rsid w:val="00181899"/>
    <w:rsid w:val="00181BEF"/>
    <w:rsid w:val="00182E06"/>
    <w:rsid w:val="00184848"/>
    <w:rsid w:val="001850D6"/>
    <w:rsid w:val="00186BE4"/>
    <w:rsid w:val="001870C9"/>
    <w:rsid w:val="001911AC"/>
    <w:rsid w:val="0019161B"/>
    <w:rsid w:val="00192E87"/>
    <w:rsid w:val="00193A40"/>
    <w:rsid w:val="00194928"/>
    <w:rsid w:val="0019499E"/>
    <w:rsid w:val="001965FC"/>
    <w:rsid w:val="00196998"/>
    <w:rsid w:val="00196D11"/>
    <w:rsid w:val="00197BA4"/>
    <w:rsid w:val="001A0455"/>
    <w:rsid w:val="001A050D"/>
    <w:rsid w:val="001A089E"/>
    <w:rsid w:val="001A2884"/>
    <w:rsid w:val="001A2CEC"/>
    <w:rsid w:val="001A3681"/>
    <w:rsid w:val="001A3AFD"/>
    <w:rsid w:val="001A3EC6"/>
    <w:rsid w:val="001A53DF"/>
    <w:rsid w:val="001A56C7"/>
    <w:rsid w:val="001A6B55"/>
    <w:rsid w:val="001B0012"/>
    <w:rsid w:val="001B010D"/>
    <w:rsid w:val="001B1505"/>
    <w:rsid w:val="001B1FAD"/>
    <w:rsid w:val="001B2163"/>
    <w:rsid w:val="001B3BBB"/>
    <w:rsid w:val="001B3F16"/>
    <w:rsid w:val="001B4C80"/>
    <w:rsid w:val="001B531A"/>
    <w:rsid w:val="001B620C"/>
    <w:rsid w:val="001B6887"/>
    <w:rsid w:val="001B7B86"/>
    <w:rsid w:val="001B7D90"/>
    <w:rsid w:val="001C06AA"/>
    <w:rsid w:val="001C1183"/>
    <w:rsid w:val="001C159B"/>
    <w:rsid w:val="001C17E2"/>
    <w:rsid w:val="001C2198"/>
    <w:rsid w:val="001C31C5"/>
    <w:rsid w:val="001C3694"/>
    <w:rsid w:val="001C3A1B"/>
    <w:rsid w:val="001C46E4"/>
    <w:rsid w:val="001C4856"/>
    <w:rsid w:val="001C5EC8"/>
    <w:rsid w:val="001C64AB"/>
    <w:rsid w:val="001C6890"/>
    <w:rsid w:val="001C76C5"/>
    <w:rsid w:val="001C7CCA"/>
    <w:rsid w:val="001C7D5E"/>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420"/>
    <w:rsid w:val="001E5665"/>
    <w:rsid w:val="001E5959"/>
    <w:rsid w:val="001E6694"/>
    <w:rsid w:val="001E6796"/>
    <w:rsid w:val="001E694D"/>
    <w:rsid w:val="001E6E6A"/>
    <w:rsid w:val="001F15EF"/>
    <w:rsid w:val="001F1669"/>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07D60"/>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B14"/>
    <w:rsid w:val="00233868"/>
    <w:rsid w:val="00235271"/>
    <w:rsid w:val="002354CF"/>
    <w:rsid w:val="00235759"/>
    <w:rsid w:val="00236BA6"/>
    <w:rsid w:val="0023789F"/>
    <w:rsid w:val="00237C38"/>
    <w:rsid w:val="00237EB6"/>
    <w:rsid w:val="0024012A"/>
    <w:rsid w:val="00240808"/>
    <w:rsid w:val="00241F31"/>
    <w:rsid w:val="00242798"/>
    <w:rsid w:val="002428B8"/>
    <w:rsid w:val="00242921"/>
    <w:rsid w:val="00242BC6"/>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0669"/>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119"/>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3135"/>
    <w:rsid w:val="002831F2"/>
    <w:rsid w:val="00283668"/>
    <w:rsid w:val="00284200"/>
    <w:rsid w:val="00284524"/>
    <w:rsid w:val="00284823"/>
    <w:rsid w:val="002852BE"/>
    <w:rsid w:val="0028637B"/>
    <w:rsid w:val="00286610"/>
    <w:rsid w:val="00287951"/>
    <w:rsid w:val="00287A1A"/>
    <w:rsid w:val="00287C51"/>
    <w:rsid w:val="00287F14"/>
    <w:rsid w:val="002904E3"/>
    <w:rsid w:val="00290AEF"/>
    <w:rsid w:val="00290BE2"/>
    <w:rsid w:val="0029148B"/>
    <w:rsid w:val="00291715"/>
    <w:rsid w:val="0029296E"/>
    <w:rsid w:val="00293E6E"/>
    <w:rsid w:val="00294508"/>
    <w:rsid w:val="002946AE"/>
    <w:rsid w:val="00295635"/>
    <w:rsid w:val="002958FD"/>
    <w:rsid w:val="0029590C"/>
    <w:rsid w:val="00295B0A"/>
    <w:rsid w:val="00296433"/>
    <w:rsid w:val="00296E64"/>
    <w:rsid w:val="002A0C8F"/>
    <w:rsid w:val="002A1E47"/>
    <w:rsid w:val="002A3A3D"/>
    <w:rsid w:val="002A6485"/>
    <w:rsid w:val="002A74D6"/>
    <w:rsid w:val="002A7542"/>
    <w:rsid w:val="002B2FAC"/>
    <w:rsid w:val="002B36B7"/>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243"/>
    <w:rsid w:val="002D6FEE"/>
    <w:rsid w:val="002D7287"/>
    <w:rsid w:val="002D728E"/>
    <w:rsid w:val="002D7979"/>
    <w:rsid w:val="002D79EA"/>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447F"/>
    <w:rsid w:val="003052A7"/>
    <w:rsid w:val="0030530A"/>
    <w:rsid w:val="003065FD"/>
    <w:rsid w:val="00307801"/>
    <w:rsid w:val="0031062D"/>
    <w:rsid w:val="00310B3E"/>
    <w:rsid w:val="00311139"/>
    <w:rsid w:val="00311300"/>
    <w:rsid w:val="003113FF"/>
    <w:rsid w:val="003114E5"/>
    <w:rsid w:val="00313945"/>
    <w:rsid w:val="00313DC6"/>
    <w:rsid w:val="00314E63"/>
    <w:rsid w:val="003155DC"/>
    <w:rsid w:val="00315624"/>
    <w:rsid w:val="003157E7"/>
    <w:rsid w:val="00315A91"/>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64AA"/>
    <w:rsid w:val="003273E7"/>
    <w:rsid w:val="0032775A"/>
    <w:rsid w:val="00327AB5"/>
    <w:rsid w:val="003305C8"/>
    <w:rsid w:val="0033129D"/>
    <w:rsid w:val="00332014"/>
    <w:rsid w:val="003324E2"/>
    <w:rsid w:val="00332C24"/>
    <w:rsid w:val="00332DE3"/>
    <w:rsid w:val="003341BA"/>
    <w:rsid w:val="00334262"/>
    <w:rsid w:val="00334311"/>
    <w:rsid w:val="0033444E"/>
    <w:rsid w:val="0033527C"/>
    <w:rsid w:val="0033544D"/>
    <w:rsid w:val="0033581A"/>
    <w:rsid w:val="00336575"/>
    <w:rsid w:val="00337211"/>
    <w:rsid w:val="00337623"/>
    <w:rsid w:val="00337FD8"/>
    <w:rsid w:val="0034054A"/>
    <w:rsid w:val="0034103F"/>
    <w:rsid w:val="0034437D"/>
    <w:rsid w:val="00345DEA"/>
    <w:rsid w:val="003466BC"/>
    <w:rsid w:val="003476A1"/>
    <w:rsid w:val="00347CB9"/>
    <w:rsid w:val="00350E4C"/>
    <w:rsid w:val="003514CD"/>
    <w:rsid w:val="00353368"/>
    <w:rsid w:val="00353783"/>
    <w:rsid w:val="00354C75"/>
    <w:rsid w:val="003552C8"/>
    <w:rsid w:val="003575AA"/>
    <w:rsid w:val="00360211"/>
    <w:rsid w:val="00361538"/>
    <w:rsid w:val="00361D72"/>
    <w:rsid w:val="00362565"/>
    <w:rsid w:val="003626DE"/>
    <w:rsid w:val="00362D53"/>
    <w:rsid w:val="00362D62"/>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599"/>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4C9F"/>
    <w:rsid w:val="003A5877"/>
    <w:rsid w:val="003A5945"/>
    <w:rsid w:val="003A62A0"/>
    <w:rsid w:val="003A69C3"/>
    <w:rsid w:val="003A6D8E"/>
    <w:rsid w:val="003A717C"/>
    <w:rsid w:val="003A730C"/>
    <w:rsid w:val="003B0AC6"/>
    <w:rsid w:val="003B0DE8"/>
    <w:rsid w:val="003B2B65"/>
    <w:rsid w:val="003B3020"/>
    <w:rsid w:val="003B33FB"/>
    <w:rsid w:val="003B39DF"/>
    <w:rsid w:val="003B6B17"/>
    <w:rsid w:val="003B6F21"/>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53A1"/>
    <w:rsid w:val="003E633B"/>
    <w:rsid w:val="003E68C1"/>
    <w:rsid w:val="003E74C5"/>
    <w:rsid w:val="003E7935"/>
    <w:rsid w:val="003E7C15"/>
    <w:rsid w:val="003F00C5"/>
    <w:rsid w:val="003F0727"/>
    <w:rsid w:val="003F0876"/>
    <w:rsid w:val="003F0A78"/>
    <w:rsid w:val="003F12EB"/>
    <w:rsid w:val="003F1546"/>
    <w:rsid w:val="003F1A3F"/>
    <w:rsid w:val="003F2144"/>
    <w:rsid w:val="003F3471"/>
    <w:rsid w:val="003F35B8"/>
    <w:rsid w:val="003F4123"/>
    <w:rsid w:val="003F48AA"/>
    <w:rsid w:val="003F4981"/>
    <w:rsid w:val="003F4D6D"/>
    <w:rsid w:val="003F4E14"/>
    <w:rsid w:val="003F540A"/>
    <w:rsid w:val="003F5AC1"/>
    <w:rsid w:val="003F6052"/>
    <w:rsid w:val="003F6288"/>
    <w:rsid w:val="003F680E"/>
    <w:rsid w:val="003F7398"/>
    <w:rsid w:val="0040073E"/>
    <w:rsid w:val="00400D0F"/>
    <w:rsid w:val="00401F93"/>
    <w:rsid w:val="0040329D"/>
    <w:rsid w:val="004032F0"/>
    <w:rsid w:val="00404B4A"/>
    <w:rsid w:val="00404BCD"/>
    <w:rsid w:val="00405213"/>
    <w:rsid w:val="00405AF3"/>
    <w:rsid w:val="0040613C"/>
    <w:rsid w:val="0040633D"/>
    <w:rsid w:val="004107E6"/>
    <w:rsid w:val="0041339A"/>
    <w:rsid w:val="00415EE7"/>
    <w:rsid w:val="0041756C"/>
    <w:rsid w:val="00420853"/>
    <w:rsid w:val="00421A51"/>
    <w:rsid w:val="00421E04"/>
    <w:rsid w:val="004239D8"/>
    <w:rsid w:val="004240D5"/>
    <w:rsid w:val="00424A72"/>
    <w:rsid w:val="00424D6E"/>
    <w:rsid w:val="004254DF"/>
    <w:rsid w:val="004257E0"/>
    <w:rsid w:val="00425F22"/>
    <w:rsid w:val="00427387"/>
    <w:rsid w:val="004275C5"/>
    <w:rsid w:val="004300DC"/>
    <w:rsid w:val="00430194"/>
    <w:rsid w:val="004302E5"/>
    <w:rsid w:val="00430452"/>
    <w:rsid w:val="0043075F"/>
    <w:rsid w:val="00430840"/>
    <w:rsid w:val="00431624"/>
    <w:rsid w:val="00431C0A"/>
    <w:rsid w:val="00431F98"/>
    <w:rsid w:val="0043250C"/>
    <w:rsid w:val="004328AD"/>
    <w:rsid w:val="00432D00"/>
    <w:rsid w:val="00433489"/>
    <w:rsid w:val="00433ABA"/>
    <w:rsid w:val="00433B84"/>
    <w:rsid w:val="004351C1"/>
    <w:rsid w:val="00436AEE"/>
    <w:rsid w:val="00437386"/>
    <w:rsid w:val="00437EAE"/>
    <w:rsid w:val="00440419"/>
    <w:rsid w:val="00440E60"/>
    <w:rsid w:val="00441151"/>
    <w:rsid w:val="004414F3"/>
    <w:rsid w:val="00441FBD"/>
    <w:rsid w:val="00442C0D"/>
    <w:rsid w:val="004430A5"/>
    <w:rsid w:val="004432A1"/>
    <w:rsid w:val="00445413"/>
    <w:rsid w:val="004471CE"/>
    <w:rsid w:val="00450C48"/>
    <w:rsid w:val="00452933"/>
    <w:rsid w:val="00452B02"/>
    <w:rsid w:val="00452E54"/>
    <w:rsid w:val="004530DE"/>
    <w:rsid w:val="0045322C"/>
    <w:rsid w:val="004540F0"/>
    <w:rsid w:val="00454ABC"/>
    <w:rsid w:val="00454D22"/>
    <w:rsid w:val="00455B72"/>
    <w:rsid w:val="00455E7A"/>
    <w:rsid w:val="00461C28"/>
    <w:rsid w:val="004624A3"/>
    <w:rsid w:val="004630E3"/>
    <w:rsid w:val="00463636"/>
    <w:rsid w:val="004643EE"/>
    <w:rsid w:val="00465916"/>
    <w:rsid w:val="00465AD8"/>
    <w:rsid w:val="00465F1F"/>
    <w:rsid w:val="0046666D"/>
    <w:rsid w:val="00467A29"/>
    <w:rsid w:val="0047010E"/>
    <w:rsid w:val="00470D36"/>
    <w:rsid w:val="0047128F"/>
    <w:rsid w:val="00471CDE"/>
    <w:rsid w:val="00473944"/>
    <w:rsid w:val="00474060"/>
    <w:rsid w:val="00474BDC"/>
    <w:rsid w:val="00474D44"/>
    <w:rsid w:val="00474F44"/>
    <w:rsid w:val="00475ADF"/>
    <w:rsid w:val="0047648E"/>
    <w:rsid w:val="0047692C"/>
    <w:rsid w:val="0047713E"/>
    <w:rsid w:val="0047734D"/>
    <w:rsid w:val="00477672"/>
    <w:rsid w:val="004800A8"/>
    <w:rsid w:val="0048015F"/>
    <w:rsid w:val="004812AC"/>
    <w:rsid w:val="00481D44"/>
    <w:rsid w:val="00481F84"/>
    <w:rsid w:val="00482E91"/>
    <w:rsid w:val="00483D44"/>
    <w:rsid w:val="00484950"/>
    <w:rsid w:val="00484F59"/>
    <w:rsid w:val="00485376"/>
    <w:rsid w:val="0048570F"/>
    <w:rsid w:val="00485F12"/>
    <w:rsid w:val="00485FF9"/>
    <w:rsid w:val="00486540"/>
    <w:rsid w:val="00486849"/>
    <w:rsid w:val="00487090"/>
    <w:rsid w:val="0049325B"/>
    <w:rsid w:val="00493A37"/>
    <w:rsid w:val="00497AC0"/>
    <w:rsid w:val="004A0A28"/>
    <w:rsid w:val="004A0C30"/>
    <w:rsid w:val="004A1822"/>
    <w:rsid w:val="004A1C3B"/>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681C"/>
    <w:rsid w:val="004B7925"/>
    <w:rsid w:val="004C1385"/>
    <w:rsid w:val="004C1560"/>
    <w:rsid w:val="004C1AC1"/>
    <w:rsid w:val="004C1B39"/>
    <w:rsid w:val="004C1D2C"/>
    <w:rsid w:val="004C1F9B"/>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F040F"/>
    <w:rsid w:val="004F120F"/>
    <w:rsid w:val="004F17BB"/>
    <w:rsid w:val="004F45DE"/>
    <w:rsid w:val="004F6AE5"/>
    <w:rsid w:val="00500C10"/>
    <w:rsid w:val="00501E42"/>
    <w:rsid w:val="00502EE6"/>
    <w:rsid w:val="00503993"/>
    <w:rsid w:val="00503CA6"/>
    <w:rsid w:val="00503F9D"/>
    <w:rsid w:val="00504836"/>
    <w:rsid w:val="00505666"/>
    <w:rsid w:val="00507091"/>
    <w:rsid w:val="005074C4"/>
    <w:rsid w:val="005079CC"/>
    <w:rsid w:val="005109A0"/>
    <w:rsid w:val="00514016"/>
    <w:rsid w:val="0051485E"/>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0D7D"/>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372C"/>
    <w:rsid w:val="005742D7"/>
    <w:rsid w:val="005744E6"/>
    <w:rsid w:val="00574D57"/>
    <w:rsid w:val="005750FD"/>
    <w:rsid w:val="00575276"/>
    <w:rsid w:val="00575A1E"/>
    <w:rsid w:val="00576688"/>
    <w:rsid w:val="00576ADB"/>
    <w:rsid w:val="00576EEA"/>
    <w:rsid w:val="00576F91"/>
    <w:rsid w:val="0058070A"/>
    <w:rsid w:val="005808CD"/>
    <w:rsid w:val="005818A5"/>
    <w:rsid w:val="00581B33"/>
    <w:rsid w:val="00581EBB"/>
    <w:rsid w:val="00582473"/>
    <w:rsid w:val="005829A4"/>
    <w:rsid w:val="0058443F"/>
    <w:rsid w:val="0058463D"/>
    <w:rsid w:val="005849C2"/>
    <w:rsid w:val="0058542A"/>
    <w:rsid w:val="00586598"/>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002"/>
    <w:rsid w:val="005A73AC"/>
    <w:rsid w:val="005A7427"/>
    <w:rsid w:val="005A7B32"/>
    <w:rsid w:val="005A7FCF"/>
    <w:rsid w:val="005A7FFC"/>
    <w:rsid w:val="005B0563"/>
    <w:rsid w:val="005B1032"/>
    <w:rsid w:val="005B2ADD"/>
    <w:rsid w:val="005B2AE8"/>
    <w:rsid w:val="005B2CED"/>
    <w:rsid w:val="005B334E"/>
    <w:rsid w:val="005B33D7"/>
    <w:rsid w:val="005B3F28"/>
    <w:rsid w:val="005B43BE"/>
    <w:rsid w:val="005B57C8"/>
    <w:rsid w:val="005B5915"/>
    <w:rsid w:val="005B5C71"/>
    <w:rsid w:val="005B7631"/>
    <w:rsid w:val="005C02B3"/>
    <w:rsid w:val="005C105E"/>
    <w:rsid w:val="005C1174"/>
    <w:rsid w:val="005C1FE0"/>
    <w:rsid w:val="005C2DC8"/>
    <w:rsid w:val="005C3014"/>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9A2"/>
    <w:rsid w:val="005D4A3C"/>
    <w:rsid w:val="005D545E"/>
    <w:rsid w:val="005D547F"/>
    <w:rsid w:val="005D6078"/>
    <w:rsid w:val="005D7BC7"/>
    <w:rsid w:val="005D7C40"/>
    <w:rsid w:val="005E10AD"/>
    <w:rsid w:val="005E1A90"/>
    <w:rsid w:val="005E2034"/>
    <w:rsid w:val="005E23E7"/>
    <w:rsid w:val="005E3C9A"/>
    <w:rsid w:val="005E52D7"/>
    <w:rsid w:val="005E537C"/>
    <w:rsid w:val="005E5807"/>
    <w:rsid w:val="005E58B6"/>
    <w:rsid w:val="005E59CD"/>
    <w:rsid w:val="005E74F5"/>
    <w:rsid w:val="005E7EB8"/>
    <w:rsid w:val="005F1FBE"/>
    <w:rsid w:val="005F3C21"/>
    <w:rsid w:val="005F4E6B"/>
    <w:rsid w:val="005F514C"/>
    <w:rsid w:val="005F5808"/>
    <w:rsid w:val="005F5BAD"/>
    <w:rsid w:val="005F7593"/>
    <w:rsid w:val="005F7A03"/>
    <w:rsid w:val="005F7EC0"/>
    <w:rsid w:val="005F7EE3"/>
    <w:rsid w:val="00600C24"/>
    <w:rsid w:val="00600CDE"/>
    <w:rsid w:val="006015E2"/>
    <w:rsid w:val="00601A67"/>
    <w:rsid w:val="00601BAC"/>
    <w:rsid w:val="00601EA9"/>
    <w:rsid w:val="0060297E"/>
    <w:rsid w:val="00603253"/>
    <w:rsid w:val="006039A2"/>
    <w:rsid w:val="0060460B"/>
    <w:rsid w:val="00605580"/>
    <w:rsid w:val="00605798"/>
    <w:rsid w:val="006062A5"/>
    <w:rsid w:val="00607327"/>
    <w:rsid w:val="006078B5"/>
    <w:rsid w:val="0061018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2CBE"/>
    <w:rsid w:val="0062531F"/>
    <w:rsid w:val="006255CB"/>
    <w:rsid w:val="006261F4"/>
    <w:rsid w:val="00627509"/>
    <w:rsid w:val="00630E9A"/>
    <w:rsid w:val="0063163D"/>
    <w:rsid w:val="00631C9C"/>
    <w:rsid w:val="00633BED"/>
    <w:rsid w:val="00634438"/>
    <w:rsid w:val="0063477E"/>
    <w:rsid w:val="00634989"/>
    <w:rsid w:val="00635C12"/>
    <w:rsid w:val="006377FF"/>
    <w:rsid w:val="00640048"/>
    <w:rsid w:val="00640858"/>
    <w:rsid w:val="00642A83"/>
    <w:rsid w:val="00643083"/>
    <w:rsid w:val="006447C3"/>
    <w:rsid w:val="006456F2"/>
    <w:rsid w:val="006458B7"/>
    <w:rsid w:val="00645E63"/>
    <w:rsid w:val="0064637B"/>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7F93"/>
    <w:rsid w:val="00690293"/>
    <w:rsid w:val="006903AC"/>
    <w:rsid w:val="00690437"/>
    <w:rsid w:val="006918CE"/>
    <w:rsid w:val="0069233F"/>
    <w:rsid w:val="00694BC6"/>
    <w:rsid w:val="00694E8D"/>
    <w:rsid w:val="00696206"/>
    <w:rsid w:val="00696E55"/>
    <w:rsid w:val="00696EC5"/>
    <w:rsid w:val="00697F3B"/>
    <w:rsid w:val="006A0925"/>
    <w:rsid w:val="006A0F84"/>
    <w:rsid w:val="006A1A84"/>
    <w:rsid w:val="006A2081"/>
    <w:rsid w:val="006A25EB"/>
    <w:rsid w:val="006A2D38"/>
    <w:rsid w:val="006A355C"/>
    <w:rsid w:val="006A46FD"/>
    <w:rsid w:val="006A5425"/>
    <w:rsid w:val="006A6FAD"/>
    <w:rsid w:val="006B11AF"/>
    <w:rsid w:val="006B1826"/>
    <w:rsid w:val="006B1A8D"/>
    <w:rsid w:val="006B2314"/>
    <w:rsid w:val="006B347E"/>
    <w:rsid w:val="006B4231"/>
    <w:rsid w:val="006B424C"/>
    <w:rsid w:val="006B4275"/>
    <w:rsid w:val="006B43E1"/>
    <w:rsid w:val="006B5A69"/>
    <w:rsid w:val="006B6EFB"/>
    <w:rsid w:val="006B70F2"/>
    <w:rsid w:val="006B7556"/>
    <w:rsid w:val="006B7E8D"/>
    <w:rsid w:val="006C02D8"/>
    <w:rsid w:val="006C0965"/>
    <w:rsid w:val="006C0A72"/>
    <w:rsid w:val="006C15D7"/>
    <w:rsid w:val="006C292A"/>
    <w:rsid w:val="006C2CEB"/>
    <w:rsid w:val="006C32FB"/>
    <w:rsid w:val="006C4640"/>
    <w:rsid w:val="006C5983"/>
    <w:rsid w:val="006D0769"/>
    <w:rsid w:val="006D17F0"/>
    <w:rsid w:val="006D18BD"/>
    <w:rsid w:val="006D206D"/>
    <w:rsid w:val="006D2E11"/>
    <w:rsid w:val="006D2ED0"/>
    <w:rsid w:val="006D3C0E"/>
    <w:rsid w:val="006D3D85"/>
    <w:rsid w:val="006D4152"/>
    <w:rsid w:val="006D5197"/>
    <w:rsid w:val="006D53AC"/>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029"/>
    <w:rsid w:val="006F4BD2"/>
    <w:rsid w:val="006F4D44"/>
    <w:rsid w:val="006F4D8E"/>
    <w:rsid w:val="006F6EF9"/>
    <w:rsid w:val="006F79E1"/>
    <w:rsid w:val="006F7BCF"/>
    <w:rsid w:val="007020E2"/>
    <w:rsid w:val="0070274F"/>
    <w:rsid w:val="007032AA"/>
    <w:rsid w:val="00703AFF"/>
    <w:rsid w:val="00704C23"/>
    <w:rsid w:val="00705039"/>
    <w:rsid w:val="00705B52"/>
    <w:rsid w:val="00705B9C"/>
    <w:rsid w:val="00706011"/>
    <w:rsid w:val="007075A4"/>
    <w:rsid w:val="00707D33"/>
    <w:rsid w:val="0071081E"/>
    <w:rsid w:val="007110E6"/>
    <w:rsid w:val="00711976"/>
    <w:rsid w:val="00711E13"/>
    <w:rsid w:val="007130BE"/>
    <w:rsid w:val="00713AC9"/>
    <w:rsid w:val="00714030"/>
    <w:rsid w:val="007155D3"/>
    <w:rsid w:val="0071684E"/>
    <w:rsid w:val="00716C6A"/>
    <w:rsid w:val="007177ED"/>
    <w:rsid w:val="00717C73"/>
    <w:rsid w:val="0072161A"/>
    <w:rsid w:val="0072162A"/>
    <w:rsid w:val="0072166D"/>
    <w:rsid w:val="007217AF"/>
    <w:rsid w:val="00721B2F"/>
    <w:rsid w:val="00721C3D"/>
    <w:rsid w:val="007238F8"/>
    <w:rsid w:val="00724BEA"/>
    <w:rsid w:val="00725549"/>
    <w:rsid w:val="007271EA"/>
    <w:rsid w:val="00727363"/>
    <w:rsid w:val="00727F24"/>
    <w:rsid w:val="007301AF"/>
    <w:rsid w:val="00730D82"/>
    <w:rsid w:val="007321FF"/>
    <w:rsid w:val="00732EEB"/>
    <w:rsid w:val="00733B02"/>
    <w:rsid w:val="00734AAC"/>
    <w:rsid w:val="00734BE4"/>
    <w:rsid w:val="00735463"/>
    <w:rsid w:val="00736F20"/>
    <w:rsid w:val="00737F4D"/>
    <w:rsid w:val="007406D7"/>
    <w:rsid w:val="00740962"/>
    <w:rsid w:val="00741B82"/>
    <w:rsid w:val="0074429F"/>
    <w:rsid w:val="00744643"/>
    <w:rsid w:val="00745FC9"/>
    <w:rsid w:val="00746D48"/>
    <w:rsid w:val="00746EB1"/>
    <w:rsid w:val="007508F0"/>
    <w:rsid w:val="00750E72"/>
    <w:rsid w:val="007526C0"/>
    <w:rsid w:val="00753A41"/>
    <w:rsid w:val="00754291"/>
    <w:rsid w:val="0075565E"/>
    <w:rsid w:val="007557D6"/>
    <w:rsid w:val="00755AD7"/>
    <w:rsid w:val="00756864"/>
    <w:rsid w:val="00756ABC"/>
    <w:rsid w:val="00760CE8"/>
    <w:rsid w:val="0076144E"/>
    <w:rsid w:val="007615C7"/>
    <w:rsid w:val="00761697"/>
    <w:rsid w:val="007625EC"/>
    <w:rsid w:val="00762C45"/>
    <w:rsid w:val="007643EB"/>
    <w:rsid w:val="007658A6"/>
    <w:rsid w:val="00766870"/>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2E3"/>
    <w:rsid w:val="00792B38"/>
    <w:rsid w:val="00793519"/>
    <w:rsid w:val="00794412"/>
    <w:rsid w:val="00795756"/>
    <w:rsid w:val="00795AAF"/>
    <w:rsid w:val="007968B6"/>
    <w:rsid w:val="007973AE"/>
    <w:rsid w:val="00797420"/>
    <w:rsid w:val="00797B10"/>
    <w:rsid w:val="007A1140"/>
    <w:rsid w:val="007A2CF0"/>
    <w:rsid w:val="007A34C8"/>
    <w:rsid w:val="007A391F"/>
    <w:rsid w:val="007A3DB5"/>
    <w:rsid w:val="007B0E67"/>
    <w:rsid w:val="007B1129"/>
    <w:rsid w:val="007B195B"/>
    <w:rsid w:val="007B1E29"/>
    <w:rsid w:val="007B299C"/>
    <w:rsid w:val="007B2A97"/>
    <w:rsid w:val="007B3ED7"/>
    <w:rsid w:val="007B49B4"/>
    <w:rsid w:val="007B6146"/>
    <w:rsid w:val="007C137B"/>
    <w:rsid w:val="007C1567"/>
    <w:rsid w:val="007C1FA1"/>
    <w:rsid w:val="007C1FEB"/>
    <w:rsid w:val="007C25EB"/>
    <w:rsid w:val="007C36CD"/>
    <w:rsid w:val="007C5329"/>
    <w:rsid w:val="007C5842"/>
    <w:rsid w:val="007C6231"/>
    <w:rsid w:val="007C7056"/>
    <w:rsid w:val="007C7CD0"/>
    <w:rsid w:val="007D0224"/>
    <w:rsid w:val="007D0EBA"/>
    <w:rsid w:val="007D2457"/>
    <w:rsid w:val="007D3572"/>
    <w:rsid w:val="007D3B92"/>
    <w:rsid w:val="007D5239"/>
    <w:rsid w:val="007D7A5D"/>
    <w:rsid w:val="007D7A62"/>
    <w:rsid w:val="007E1D9C"/>
    <w:rsid w:val="007E42C7"/>
    <w:rsid w:val="007E57D0"/>
    <w:rsid w:val="007E63F4"/>
    <w:rsid w:val="007E7FB0"/>
    <w:rsid w:val="007E7FD4"/>
    <w:rsid w:val="007F400E"/>
    <w:rsid w:val="007F424A"/>
    <w:rsid w:val="007F49AA"/>
    <w:rsid w:val="007F75CB"/>
    <w:rsid w:val="007F76E5"/>
    <w:rsid w:val="007F78AE"/>
    <w:rsid w:val="00802542"/>
    <w:rsid w:val="008028BD"/>
    <w:rsid w:val="00802A3E"/>
    <w:rsid w:val="00802B57"/>
    <w:rsid w:val="0080308A"/>
    <w:rsid w:val="00804239"/>
    <w:rsid w:val="0080482F"/>
    <w:rsid w:val="00804D61"/>
    <w:rsid w:val="00804EB4"/>
    <w:rsid w:val="0080578A"/>
    <w:rsid w:val="00805B6C"/>
    <w:rsid w:val="00806712"/>
    <w:rsid w:val="00806F56"/>
    <w:rsid w:val="008071B5"/>
    <w:rsid w:val="008076B4"/>
    <w:rsid w:val="00807B70"/>
    <w:rsid w:val="0081007A"/>
    <w:rsid w:val="00810C2B"/>
    <w:rsid w:val="00810FF3"/>
    <w:rsid w:val="00812A05"/>
    <w:rsid w:val="00812B7C"/>
    <w:rsid w:val="0081357E"/>
    <w:rsid w:val="00814AD0"/>
    <w:rsid w:val="00814EE4"/>
    <w:rsid w:val="00815694"/>
    <w:rsid w:val="00815F35"/>
    <w:rsid w:val="008166DC"/>
    <w:rsid w:val="00820B5B"/>
    <w:rsid w:val="008221CD"/>
    <w:rsid w:val="00822AB2"/>
    <w:rsid w:val="00822B88"/>
    <w:rsid w:val="00822F8F"/>
    <w:rsid w:val="00824242"/>
    <w:rsid w:val="0082540F"/>
    <w:rsid w:val="00825973"/>
    <w:rsid w:val="008259E1"/>
    <w:rsid w:val="008266A5"/>
    <w:rsid w:val="00826786"/>
    <w:rsid w:val="00827036"/>
    <w:rsid w:val="008272E0"/>
    <w:rsid w:val="00830131"/>
    <w:rsid w:val="00830BDE"/>
    <w:rsid w:val="00830FDD"/>
    <w:rsid w:val="008311C8"/>
    <w:rsid w:val="00831200"/>
    <w:rsid w:val="0083148F"/>
    <w:rsid w:val="00831893"/>
    <w:rsid w:val="00831E9C"/>
    <w:rsid w:val="00832381"/>
    <w:rsid w:val="0083286B"/>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FFC"/>
    <w:rsid w:val="0084500A"/>
    <w:rsid w:val="00845167"/>
    <w:rsid w:val="00845257"/>
    <w:rsid w:val="008458F1"/>
    <w:rsid w:val="00845A27"/>
    <w:rsid w:val="00846861"/>
    <w:rsid w:val="0084755B"/>
    <w:rsid w:val="0085153B"/>
    <w:rsid w:val="00851B36"/>
    <w:rsid w:val="0085288B"/>
    <w:rsid w:val="00852FCA"/>
    <w:rsid w:val="00853292"/>
    <w:rsid w:val="00853978"/>
    <w:rsid w:val="00855EBE"/>
    <w:rsid w:val="00857B26"/>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33E"/>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13A"/>
    <w:rsid w:val="00885322"/>
    <w:rsid w:val="008857CE"/>
    <w:rsid w:val="00885BED"/>
    <w:rsid w:val="00887506"/>
    <w:rsid w:val="008876A1"/>
    <w:rsid w:val="008903AE"/>
    <w:rsid w:val="0089103C"/>
    <w:rsid w:val="00891393"/>
    <w:rsid w:val="008915E9"/>
    <w:rsid w:val="00892EF8"/>
    <w:rsid w:val="00893197"/>
    <w:rsid w:val="00894B46"/>
    <w:rsid w:val="00895A0D"/>
    <w:rsid w:val="00895C18"/>
    <w:rsid w:val="00895E5D"/>
    <w:rsid w:val="00896B23"/>
    <w:rsid w:val="008A026C"/>
    <w:rsid w:val="008A12CF"/>
    <w:rsid w:val="008A18B4"/>
    <w:rsid w:val="008A3312"/>
    <w:rsid w:val="008A4260"/>
    <w:rsid w:val="008A4B3A"/>
    <w:rsid w:val="008A4D2F"/>
    <w:rsid w:val="008A4E83"/>
    <w:rsid w:val="008A60FF"/>
    <w:rsid w:val="008A6641"/>
    <w:rsid w:val="008A6CAE"/>
    <w:rsid w:val="008A7736"/>
    <w:rsid w:val="008B1609"/>
    <w:rsid w:val="008B2920"/>
    <w:rsid w:val="008B2A48"/>
    <w:rsid w:val="008B494B"/>
    <w:rsid w:val="008B5FA2"/>
    <w:rsid w:val="008B6030"/>
    <w:rsid w:val="008B6FD7"/>
    <w:rsid w:val="008B705D"/>
    <w:rsid w:val="008C0203"/>
    <w:rsid w:val="008C0387"/>
    <w:rsid w:val="008C0511"/>
    <w:rsid w:val="008C19FA"/>
    <w:rsid w:val="008C3FDD"/>
    <w:rsid w:val="008C4487"/>
    <w:rsid w:val="008C50B1"/>
    <w:rsid w:val="008C5D63"/>
    <w:rsid w:val="008C6830"/>
    <w:rsid w:val="008C7A40"/>
    <w:rsid w:val="008D324A"/>
    <w:rsid w:val="008D37B6"/>
    <w:rsid w:val="008D390E"/>
    <w:rsid w:val="008D439E"/>
    <w:rsid w:val="008D4477"/>
    <w:rsid w:val="008D5358"/>
    <w:rsid w:val="008D5A50"/>
    <w:rsid w:val="008D5BAB"/>
    <w:rsid w:val="008D63B2"/>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F2B67"/>
    <w:rsid w:val="008F301F"/>
    <w:rsid w:val="008F39F1"/>
    <w:rsid w:val="008F3F16"/>
    <w:rsid w:val="008F55A4"/>
    <w:rsid w:val="008F6B64"/>
    <w:rsid w:val="009001CA"/>
    <w:rsid w:val="00901A1C"/>
    <w:rsid w:val="00902F8A"/>
    <w:rsid w:val="009038A9"/>
    <w:rsid w:val="00904908"/>
    <w:rsid w:val="00904A7D"/>
    <w:rsid w:val="0090632B"/>
    <w:rsid w:val="009071F1"/>
    <w:rsid w:val="009078A9"/>
    <w:rsid w:val="00907CE5"/>
    <w:rsid w:val="009103AF"/>
    <w:rsid w:val="009112F8"/>
    <w:rsid w:val="00911CDE"/>
    <w:rsid w:val="00912E6B"/>
    <w:rsid w:val="0091365E"/>
    <w:rsid w:val="00915660"/>
    <w:rsid w:val="009170D7"/>
    <w:rsid w:val="00917BD8"/>
    <w:rsid w:val="0092003A"/>
    <w:rsid w:val="009217D6"/>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3BF5"/>
    <w:rsid w:val="0093571D"/>
    <w:rsid w:val="0093725F"/>
    <w:rsid w:val="00937928"/>
    <w:rsid w:val="00937E33"/>
    <w:rsid w:val="00940136"/>
    <w:rsid w:val="00941401"/>
    <w:rsid w:val="009414D9"/>
    <w:rsid w:val="00942E75"/>
    <w:rsid w:val="009446EA"/>
    <w:rsid w:val="009447D2"/>
    <w:rsid w:val="009468DD"/>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4B"/>
    <w:rsid w:val="009824CA"/>
    <w:rsid w:val="009836D0"/>
    <w:rsid w:val="00983C55"/>
    <w:rsid w:val="00983E39"/>
    <w:rsid w:val="00984BCE"/>
    <w:rsid w:val="0098598C"/>
    <w:rsid w:val="00985B18"/>
    <w:rsid w:val="00986810"/>
    <w:rsid w:val="00986FF8"/>
    <w:rsid w:val="00987011"/>
    <w:rsid w:val="00987209"/>
    <w:rsid w:val="00990B2F"/>
    <w:rsid w:val="00990DD9"/>
    <w:rsid w:val="0099106A"/>
    <w:rsid w:val="00991371"/>
    <w:rsid w:val="009928F9"/>
    <w:rsid w:val="00992D1F"/>
    <w:rsid w:val="00993AA0"/>
    <w:rsid w:val="009947DD"/>
    <w:rsid w:val="00994E16"/>
    <w:rsid w:val="00995128"/>
    <w:rsid w:val="0099527E"/>
    <w:rsid w:val="00995402"/>
    <w:rsid w:val="00996D1C"/>
    <w:rsid w:val="0099753E"/>
    <w:rsid w:val="009A067C"/>
    <w:rsid w:val="009A1E3F"/>
    <w:rsid w:val="009A20C6"/>
    <w:rsid w:val="009A2674"/>
    <w:rsid w:val="009A2963"/>
    <w:rsid w:val="009A4121"/>
    <w:rsid w:val="009A546A"/>
    <w:rsid w:val="009A58DD"/>
    <w:rsid w:val="009A6753"/>
    <w:rsid w:val="009A7783"/>
    <w:rsid w:val="009B0CFC"/>
    <w:rsid w:val="009B245D"/>
    <w:rsid w:val="009B310D"/>
    <w:rsid w:val="009B37A5"/>
    <w:rsid w:val="009B40B4"/>
    <w:rsid w:val="009B4837"/>
    <w:rsid w:val="009B78C4"/>
    <w:rsid w:val="009B7F70"/>
    <w:rsid w:val="009B7F8D"/>
    <w:rsid w:val="009C09A4"/>
    <w:rsid w:val="009C2AC7"/>
    <w:rsid w:val="009C2DD9"/>
    <w:rsid w:val="009C3A0D"/>
    <w:rsid w:val="009C43E2"/>
    <w:rsid w:val="009C4416"/>
    <w:rsid w:val="009C46AC"/>
    <w:rsid w:val="009C614B"/>
    <w:rsid w:val="009C6B5D"/>
    <w:rsid w:val="009C7129"/>
    <w:rsid w:val="009C713B"/>
    <w:rsid w:val="009C7467"/>
    <w:rsid w:val="009D0202"/>
    <w:rsid w:val="009D0769"/>
    <w:rsid w:val="009D07F5"/>
    <w:rsid w:val="009D0F6C"/>
    <w:rsid w:val="009D1438"/>
    <w:rsid w:val="009D15E4"/>
    <w:rsid w:val="009D17C2"/>
    <w:rsid w:val="009D26AB"/>
    <w:rsid w:val="009D3087"/>
    <w:rsid w:val="009D45C5"/>
    <w:rsid w:val="009D4EFC"/>
    <w:rsid w:val="009D5943"/>
    <w:rsid w:val="009D75D4"/>
    <w:rsid w:val="009E0B0B"/>
    <w:rsid w:val="009E11CB"/>
    <w:rsid w:val="009E1741"/>
    <w:rsid w:val="009E2872"/>
    <w:rsid w:val="009E4A14"/>
    <w:rsid w:val="009E4FB1"/>
    <w:rsid w:val="009F0D5B"/>
    <w:rsid w:val="009F1A2B"/>
    <w:rsid w:val="009F1D41"/>
    <w:rsid w:val="009F2EE8"/>
    <w:rsid w:val="009F307D"/>
    <w:rsid w:val="009F3209"/>
    <w:rsid w:val="009F34AE"/>
    <w:rsid w:val="009F40A0"/>
    <w:rsid w:val="009F451D"/>
    <w:rsid w:val="009F4A94"/>
    <w:rsid w:val="009F5246"/>
    <w:rsid w:val="009F5B4F"/>
    <w:rsid w:val="009F5E7D"/>
    <w:rsid w:val="009F6DBB"/>
    <w:rsid w:val="009F71B9"/>
    <w:rsid w:val="009F7220"/>
    <w:rsid w:val="009F75F5"/>
    <w:rsid w:val="00A00AE7"/>
    <w:rsid w:val="00A01290"/>
    <w:rsid w:val="00A017EB"/>
    <w:rsid w:val="00A02CAB"/>
    <w:rsid w:val="00A02D0F"/>
    <w:rsid w:val="00A05400"/>
    <w:rsid w:val="00A0774C"/>
    <w:rsid w:val="00A109EA"/>
    <w:rsid w:val="00A109F3"/>
    <w:rsid w:val="00A1175D"/>
    <w:rsid w:val="00A11BF8"/>
    <w:rsid w:val="00A11E42"/>
    <w:rsid w:val="00A12A90"/>
    <w:rsid w:val="00A13806"/>
    <w:rsid w:val="00A1384A"/>
    <w:rsid w:val="00A13AA6"/>
    <w:rsid w:val="00A148B1"/>
    <w:rsid w:val="00A16523"/>
    <w:rsid w:val="00A17360"/>
    <w:rsid w:val="00A17773"/>
    <w:rsid w:val="00A17F12"/>
    <w:rsid w:val="00A202E3"/>
    <w:rsid w:val="00A20406"/>
    <w:rsid w:val="00A207CA"/>
    <w:rsid w:val="00A20E82"/>
    <w:rsid w:val="00A21193"/>
    <w:rsid w:val="00A21216"/>
    <w:rsid w:val="00A22256"/>
    <w:rsid w:val="00A2241B"/>
    <w:rsid w:val="00A232AC"/>
    <w:rsid w:val="00A23BCE"/>
    <w:rsid w:val="00A24B6C"/>
    <w:rsid w:val="00A252F2"/>
    <w:rsid w:val="00A259F2"/>
    <w:rsid w:val="00A26BD0"/>
    <w:rsid w:val="00A2781F"/>
    <w:rsid w:val="00A27C6A"/>
    <w:rsid w:val="00A27EA1"/>
    <w:rsid w:val="00A31043"/>
    <w:rsid w:val="00A3150F"/>
    <w:rsid w:val="00A3181B"/>
    <w:rsid w:val="00A31E66"/>
    <w:rsid w:val="00A328DA"/>
    <w:rsid w:val="00A33E4A"/>
    <w:rsid w:val="00A34107"/>
    <w:rsid w:val="00A368E9"/>
    <w:rsid w:val="00A371FA"/>
    <w:rsid w:val="00A37A66"/>
    <w:rsid w:val="00A40AD6"/>
    <w:rsid w:val="00A41899"/>
    <w:rsid w:val="00A42854"/>
    <w:rsid w:val="00A42B2B"/>
    <w:rsid w:val="00A4626E"/>
    <w:rsid w:val="00A471C4"/>
    <w:rsid w:val="00A4732F"/>
    <w:rsid w:val="00A475CE"/>
    <w:rsid w:val="00A47A1D"/>
    <w:rsid w:val="00A47A54"/>
    <w:rsid w:val="00A505DA"/>
    <w:rsid w:val="00A51FC5"/>
    <w:rsid w:val="00A56385"/>
    <w:rsid w:val="00A5697C"/>
    <w:rsid w:val="00A60EBA"/>
    <w:rsid w:val="00A61895"/>
    <w:rsid w:val="00A6241F"/>
    <w:rsid w:val="00A63D53"/>
    <w:rsid w:val="00A6611E"/>
    <w:rsid w:val="00A67623"/>
    <w:rsid w:val="00A70256"/>
    <w:rsid w:val="00A70D7D"/>
    <w:rsid w:val="00A7142C"/>
    <w:rsid w:val="00A72042"/>
    <w:rsid w:val="00A72270"/>
    <w:rsid w:val="00A724E1"/>
    <w:rsid w:val="00A725D8"/>
    <w:rsid w:val="00A728C7"/>
    <w:rsid w:val="00A7299D"/>
    <w:rsid w:val="00A73098"/>
    <w:rsid w:val="00A734CC"/>
    <w:rsid w:val="00A741C2"/>
    <w:rsid w:val="00A7437D"/>
    <w:rsid w:val="00A74895"/>
    <w:rsid w:val="00A74AA1"/>
    <w:rsid w:val="00A76660"/>
    <w:rsid w:val="00A80A91"/>
    <w:rsid w:val="00A81853"/>
    <w:rsid w:val="00A8190E"/>
    <w:rsid w:val="00A81B80"/>
    <w:rsid w:val="00A81B88"/>
    <w:rsid w:val="00A82E5E"/>
    <w:rsid w:val="00A83127"/>
    <w:rsid w:val="00A83148"/>
    <w:rsid w:val="00A8317B"/>
    <w:rsid w:val="00A83669"/>
    <w:rsid w:val="00A840FC"/>
    <w:rsid w:val="00A84482"/>
    <w:rsid w:val="00A846F3"/>
    <w:rsid w:val="00A84E99"/>
    <w:rsid w:val="00A85F48"/>
    <w:rsid w:val="00A86177"/>
    <w:rsid w:val="00A86F01"/>
    <w:rsid w:val="00A905C7"/>
    <w:rsid w:val="00A9221A"/>
    <w:rsid w:val="00A930E9"/>
    <w:rsid w:val="00A93FC2"/>
    <w:rsid w:val="00A94168"/>
    <w:rsid w:val="00A9571F"/>
    <w:rsid w:val="00A958D2"/>
    <w:rsid w:val="00A96360"/>
    <w:rsid w:val="00A96DC1"/>
    <w:rsid w:val="00A9778A"/>
    <w:rsid w:val="00A97967"/>
    <w:rsid w:val="00AA082E"/>
    <w:rsid w:val="00AA0A55"/>
    <w:rsid w:val="00AA0C9F"/>
    <w:rsid w:val="00AA10C3"/>
    <w:rsid w:val="00AA26F6"/>
    <w:rsid w:val="00AA2C44"/>
    <w:rsid w:val="00AA4249"/>
    <w:rsid w:val="00AA431D"/>
    <w:rsid w:val="00AA467A"/>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B75E6"/>
    <w:rsid w:val="00AC0994"/>
    <w:rsid w:val="00AC2282"/>
    <w:rsid w:val="00AC2632"/>
    <w:rsid w:val="00AC2ABA"/>
    <w:rsid w:val="00AC3BC2"/>
    <w:rsid w:val="00AC4104"/>
    <w:rsid w:val="00AC472C"/>
    <w:rsid w:val="00AC5D95"/>
    <w:rsid w:val="00AC5F48"/>
    <w:rsid w:val="00AC5F5B"/>
    <w:rsid w:val="00AC7214"/>
    <w:rsid w:val="00AC76CF"/>
    <w:rsid w:val="00AD058B"/>
    <w:rsid w:val="00AD0FDB"/>
    <w:rsid w:val="00AD3DB5"/>
    <w:rsid w:val="00AD41A9"/>
    <w:rsid w:val="00AD568E"/>
    <w:rsid w:val="00AD5F6E"/>
    <w:rsid w:val="00AD5F7B"/>
    <w:rsid w:val="00AD6148"/>
    <w:rsid w:val="00AD6CA7"/>
    <w:rsid w:val="00AD7755"/>
    <w:rsid w:val="00AD7A24"/>
    <w:rsid w:val="00AE0192"/>
    <w:rsid w:val="00AE12D5"/>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6FC5"/>
    <w:rsid w:val="00AF744F"/>
    <w:rsid w:val="00AF75BE"/>
    <w:rsid w:val="00AF78AE"/>
    <w:rsid w:val="00B009C4"/>
    <w:rsid w:val="00B00C96"/>
    <w:rsid w:val="00B01DB5"/>
    <w:rsid w:val="00B023E2"/>
    <w:rsid w:val="00B058D3"/>
    <w:rsid w:val="00B0647D"/>
    <w:rsid w:val="00B10EBC"/>
    <w:rsid w:val="00B11F63"/>
    <w:rsid w:val="00B12C3B"/>
    <w:rsid w:val="00B12CB3"/>
    <w:rsid w:val="00B12EF7"/>
    <w:rsid w:val="00B14A98"/>
    <w:rsid w:val="00B14CF6"/>
    <w:rsid w:val="00B14D91"/>
    <w:rsid w:val="00B15531"/>
    <w:rsid w:val="00B166C9"/>
    <w:rsid w:val="00B167FF"/>
    <w:rsid w:val="00B17653"/>
    <w:rsid w:val="00B17FCE"/>
    <w:rsid w:val="00B202C2"/>
    <w:rsid w:val="00B202F1"/>
    <w:rsid w:val="00B205A5"/>
    <w:rsid w:val="00B2075D"/>
    <w:rsid w:val="00B20F2B"/>
    <w:rsid w:val="00B2265E"/>
    <w:rsid w:val="00B262A2"/>
    <w:rsid w:val="00B2681C"/>
    <w:rsid w:val="00B273DD"/>
    <w:rsid w:val="00B325F5"/>
    <w:rsid w:val="00B3290C"/>
    <w:rsid w:val="00B32D75"/>
    <w:rsid w:val="00B33290"/>
    <w:rsid w:val="00B3361F"/>
    <w:rsid w:val="00B339CD"/>
    <w:rsid w:val="00B33E91"/>
    <w:rsid w:val="00B342AC"/>
    <w:rsid w:val="00B34963"/>
    <w:rsid w:val="00B3526C"/>
    <w:rsid w:val="00B410F3"/>
    <w:rsid w:val="00B4210E"/>
    <w:rsid w:val="00B42710"/>
    <w:rsid w:val="00B4308F"/>
    <w:rsid w:val="00B434D0"/>
    <w:rsid w:val="00B4397A"/>
    <w:rsid w:val="00B4448B"/>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8B6"/>
    <w:rsid w:val="00B66CC5"/>
    <w:rsid w:val="00B67398"/>
    <w:rsid w:val="00B67BFC"/>
    <w:rsid w:val="00B7077E"/>
    <w:rsid w:val="00B70A54"/>
    <w:rsid w:val="00B712A8"/>
    <w:rsid w:val="00B71576"/>
    <w:rsid w:val="00B71CD5"/>
    <w:rsid w:val="00B71D72"/>
    <w:rsid w:val="00B720A5"/>
    <w:rsid w:val="00B72749"/>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4C5A"/>
    <w:rsid w:val="00B96AD5"/>
    <w:rsid w:val="00B96BFE"/>
    <w:rsid w:val="00BA0940"/>
    <w:rsid w:val="00BA267A"/>
    <w:rsid w:val="00BA3A0E"/>
    <w:rsid w:val="00BA3D0B"/>
    <w:rsid w:val="00BA45C3"/>
    <w:rsid w:val="00BA48E3"/>
    <w:rsid w:val="00BA590F"/>
    <w:rsid w:val="00BA5A0C"/>
    <w:rsid w:val="00BA7560"/>
    <w:rsid w:val="00BA7EA3"/>
    <w:rsid w:val="00BB0244"/>
    <w:rsid w:val="00BB04AE"/>
    <w:rsid w:val="00BB1354"/>
    <w:rsid w:val="00BB308A"/>
    <w:rsid w:val="00BB334B"/>
    <w:rsid w:val="00BB3744"/>
    <w:rsid w:val="00BB377B"/>
    <w:rsid w:val="00BB3C1A"/>
    <w:rsid w:val="00BB3C4E"/>
    <w:rsid w:val="00BB4764"/>
    <w:rsid w:val="00BB5193"/>
    <w:rsid w:val="00BB51CF"/>
    <w:rsid w:val="00BB53C4"/>
    <w:rsid w:val="00BB69E5"/>
    <w:rsid w:val="00BB6A0E"/>
    <w:rsid w:val="00BB6B48"/>
    <w:rsid w:val="00BC0387"/>
    <w:rsid w:val="00BC0C41"/>
    <w:rsid w:val="00BC0DC6"/>
    <w:rsid w:val="00BC0E07"/>
    <w:rsid w:val="00BC1088"/>
    <w:rsid w:val="00BC15E6"/>
    <w:rsid w:val="00BC19FC"/>
    <w:rsid w:val="00BC1B6C"/>
    <w:rsid w:val="00BC41D0"/>
    <w:rsid w:val="00BC5ECA"/>
    <w:rsid w:val="00BC6B61"/>
    <w:rsid w:val="00BC6BCB"/>
    <w:rsid w:val="00BD123B"/>
    <w:rsid w:val="00BD215F"/>
    <w:rsid w:val="00BD22A9"/>
    <w:rsid w:val="00BD33B2"/>
    <w:rsid w:val="00BD37BF"/>
    <w:rsid w:val="00BD42CA"/>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1"/>
    <w:rsid w:val="00BE6A7D"/>
    <w:rsid w:val="00BE77AD"/>
    <w:rsid w:val="00BE7E89"/>
    <w:rsid w:val="00BF0BE6"/>
    <w:rsid w:val="00BF216C"/>
    <w:rsid w:val="00BF26A0"/>
    <w:rsid w:val="00BF2C7B"/>
    <w:rsid w:val="00BF33F5"/>
    <w:rsid w:val="00BF4C97"/>
    <w:rsid w:val="00BF557D"/>
    <w:rsid w:val="00BF6E87"/>
    <w:rsid w:val="00C01564"/>
    <w:rsid w:val="00C029D0"/>
    <w:rsid w:val="00C02C22"/>
    <w:rsid w:val="00C0397A"/>
    <w:rsid w:val="00C03BB2"/>
    <w:rsid w:val="00C0411A"/>
    <w:rsid w:val="00C044F0"/>
    <w:rsid w:val="00C0469F"/>
    <w:rsid w:val="00C04EB8"/>
    <w:rsid w:val="00C0522E"/>
    <w:rsid w:val="00C060D5"/>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32F1"/>
    <w:rsid w:val="00C23467"/>
    <w:rsid w:val="00C23C48"/>
    <w:rsid w:val="00C244FB"/>
    <w:rsid w:val="00C2617F"/>
    <w:rsid w:val="00C27490"/>
    <w:rsid w:val="00C3010D"/>
    <w:rsid w:val="00C30425"/>
    <w:rsid w:val="00C311DA"/>
    <w:rsid w:val="00C32284"/>
    <w:rsid w:val="00C328DB"/>
    <w:rsid w:val="00C32AC2"/>
    <w:rsid w:val="00C33BE7"/>
    <w:rsid w:val="00C33D82"/>
    <w:rsid w:val="00C35419"/>
    <w:rsid w:val="00C35740"/>
    <w:rsid w:val="00C3584C"/>
    <w:rsid w:val="00C359D2"/>
    <w:rsid w:val="00C35E97"/>
    <w:rsid w:val="00C42ED0"/>
    <w:rsid w:val="00C44D97"/>
    <w:rsid w:val="00C45C71"/>
    <w:rsid w:val="00C46731"/>
    <w:rsid w:val="00C46F11"/>
    <w:rsid w:val="00C46FCF"/>
    <w:rsid w:val="00C50936"/>
    <w:rsid w:val="00C50D87"/>
    <w:rsid w:val="00C511E0"/>
    <w:rsid w:val="00C512F2"/>
    <w:rsid w:val="00C516E6"/>
    <w:rsid w:val="00C51C2E"/>
    <w:rsid w:val="00C52045"/>
    <w:rsid w:val="00C5252A"/>
    <w:rsid w:val="00C53497"/>
    <w:rsid w:val="00C53A87"/>
    <w:rsid w:val="00C543CC"/>
    <w:rsid w:val="00C54940"/>
    <w:rsid w:val="00C551A9"/>
    <w:rsid w:val="00C55D3A"/>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533C"/>
    <w:rsid w:val="00C670E1"/>
    <w:rsid w:val="00C671D7"/>
    <w:rsid w:val="00C6771C"/>
    <w:rsid w:val="00C7012A"/>
    <w:rsid w:val="00C70F99"/>
    <w:rsid w:val="00C71F57"/>
    <w:rsid w:val="00C73800"/>
    <w:rsid w:val="00C73A02"/>
    <w:rsid w:val="00C73CD0"/>
    <w:rsid w:val="00C73DEF"/>
    <w:rsid w:val="00C753CF"/>
    <w:rsid w:val="00C75B14"/>
    <w:rsid w:val="00C75CAA"/>
    <w:rsid w:val="00C763D2"/>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7883"/>
    <w:rsid w:val="00CB0153"/>
    <w:rsid w:val="00CB0560"/>
    <w:rsid w:val="00CB1F70"/>
    <w:rsid w:val="00CB2519"/>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163"/>
    <w:rsid w:val="00CC7C8D"/>
    <w:rsid w:val="00CC7F74"/>
    <w:rsid w:val="00CC7FEC"/>
    <w:rsid w:val="00CD13E5"/>
    <w:rsid w:val="00CD1A30"/>
    <w:rsid w:val="00CD1BD3"/>
    <w:rsid w:val="00CD2BFB"/>
    <w:rsid w:val="00CD2DF2"/>
    <w:rsid w:val="00CD3320"/>
    <w:rsid w:val="00CD3385"/>
    <w:rsid w:val="00CD55AB"/>
    <w:rsid w:val="00CD66F3"/>
    <w:rsid w:val="00CD6D6B"/>
    <w:rsid w:val="00CE0524"/>
    <w:rsid w:val="00CE1480"/>
    <w:rsid w:val="00CE1960"/>
    <w:rsid w:val="00CE1D79"/>
    <w:rsid w:val="00CE20A5"/>
    <w:rsid w:val="00CE29FE"/>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1B96"/>
    <w:rsid w:val="00CF27A8"/>
    <w:rsid w:val="00CF32AB"/>
    <w:rsid w:val="00CF359A"/>
    <w:rsid w:val="00CF3790"/>
    <w:rsid w:val="00CF3A95"/>
    <w:rsid w:val="00CF3B66"/>
    <w:rsid w:val="00CF4C7C"/>
    <w:rsid w:val="00CF4F42"/>
    <w:rsid w:val="00CF57C7"/>
    <w:rsid w:val="00CF5998"/>
    <w:rsid w:val="00CF6AD3"/>
    <w:rsid w:val="00CF7537"/>
    <w:rsid w:val="00CF7C58"/>
    <w:rsid w:val="00D02AC0"/>
    <w:rsid w:val="00D03FFD"/>
    <w:rsid w:val="00D05563"/>
    <w:rsid w:val="00D05D02"/>
    <w:rsid w:val="00D06D97"/>
    <w:rsid w:val="00D07B94"/>
    <w:rsid w:val="00D07EC2"/>
    <w:rsid w:val="00D10778"/>
    <w:rsid w:val="00D10FA1"/>
    <w:rsid w:val="00D1109F"/>
    <w:rsid w:val="00D11A6D"/>
    <w:rsid w:val="00D147F5"/>
    <w:rsid w:val="00D1494B"/>
    <w:rsid w:val="00D14C5D"/>
    <w:rsid w:val="00D14F3F"/>
    <w:rsid w:val="00D15011"/>
    <w:rsid w:val="00D154BD"/>
    <w:rsid w:val="00D15929"/>
    <w:rsid w:val="00D15A2A"/>
    <w:rsid w:val="00D16868"/>
    <w:rsid w:val="00D17DCE"/>
    <w:rsid w:val="00D200B9"/>
    <w:rsid w:val="00D21563"/>
    <w:rsid w:val="00D21DD6"/>
    <w:rsid w:val="00D22CEF"/>
    <w:rsid w:val="00D2530E"/>
    <w:rsid w:val="00D25A1A"/>
    <w:rsid w:val="00D26614"/>
    <w:rsid w:val="00D2719E"/>
    <w:rsid w:val="00D2759E"/>
    <w:rsid w:val="00D278A7"/>
    <w:rsid w:val="00D27B3D"/>
    <w:rsid w:val="00D304E5"/>
    <w:rsid w:val="00D3051E"/>
    <w:rsid w:val="00D31D3E"/>
    <w:rsid w:val="00D32097"/>
    <w:rsid w:val="00D3238B"/>
    <w:rsid w:val="00D33009"/>
    <w:rsid w:val="00D33ACD"/>
    <w:rsid w:val="00D348E4"/>
    <w:rsid w:val="00D352A9"/>
    <w:rsid w:val="00D35BC2"/>
    <w:rsid w:val="00D3632F"/>
    <w:rsid w:val="00D37880"/>
    <w:rsid w:val="00D40DAB"/>
    <w:rsid w:val="00D4125C"/>
    <w:rsid w:val="00D4171F"/>
    <w:rsid w:val="00D423C8"/>
    <w:rsid w:val="00D43E70"/>
    <w:rsid w:val="00D44CFC"/>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2A7"/>
    <w:rsid w:val="00D5568B"/>
    <w:rsid w:val="00D55C99"/>
    <w:rsid w:val="00D56237"/>
    <w:rsid w:val="00D564DE"/>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7AF"/>
    <w:rsid w:val="00D71842"/>
    <w:rsid w:val="00D72E1A"/>
    <w:rsid w:val="00D74071"/>
    <w:rsid w:val="00D74EF6"/>
    <w:rsid w:val="00D75F62"/>
    <w:rsid w:val="00D76D08"/>
    <w:rsid w:val="00D8023F"/>
    <w:rsid w:val="00D809E4"/>
    <w:rsid w:val="00D819C3"/>
    <w:rsid w:val="00D8286B"/>
    <w:rsid w:val="00D82B0E"/>
    <w:rsid w:val="00D84E2B"/>
    <w:rsid w:val="00D8613E"/>
    <w:rsid w:val="00D87747"/>
    <w:rsid w:val="00D87CA4"/>
    <w:rsid w:val="00D90384"/>
    <w:rsid w:val="00D90C34"/>
    <w:rsid w:val="00D90F58"/>
    <w:rsid w:val="00D91392"/>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08D2"/>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97D"/>
    <w:rsid w:val="00DE1C7E"/>
    <w:rsid w:val="00DE2DAA"/>
    <w:rsid w:val="00DE31AD"/>
    <w:rsid w:val="00DE4C55"/>
    <w:rsid w:val="00DE714A"/>
    <w:rsid w:val="00DE7429"/>
    <w:rsid w:val="00DF27CE"/>
    <w:rsid w:val="00DF2CB8"/>
    <w:rsid w:val="00DF3A66"/>
    <w:rsid w:val="00DF3E32"/>
    <w:rsid w:val="00DF6254"/>
    <w:rsid w:val="00DF6370"/>
    <w:rsid w:val="00DF6D99"/>
    <w:rsid w:val="00DF73AC"/>
    <w:rsid w:val="00DF7613"/>
    <w:rsid w:val="00E002FB"/>
    <w:rsid w:val="00E0041D"/>
    <w:rsid w:val="00E007C7"/>
    <w:rsid w:val="00E009AC"/>
    <w:rsid w:val="00E017E3"/>
    <w:rsid w:val="00E0206F"/>
    <w:rsid w:val="00E04943"/>
    <w:rsid w:val="00E052E0"/>
    <w:rsid w:val="00E063DF"/>
    <w:rsid w:val="00E065C5"/>
    <w:rsid w:val="00E07660"/>
    <w:rsid w:val="00E10957"/>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29"/>
    <w:rsid w:val="00E244B4"/>
    <w:rsid w:val="00E2520C"/>
    <w:rsid w:val="00E27691"/>
    <w:rsid w:val="00E2793E"/>
    <w:rsid w:val="00E33631"/>
    <w:rsid w:val="00E3384C"/>
    <w:rsid w:val="00E34114"/>
    <w:rsid w:val="00E34126"/>
    <w:rsid w:val="00E34E86"/>
    <w:rsid w:val="00E35478"/>
    <w:rsid w:val="00E359CA"/>
    <w:rsid w:val="00E3673D"/>
    <w:rsid w:val="00E4035A"/>
    <w:rsid w:val="00E41835"/>
    <w:rsid w:val="00E42001"/>
    <w:rsid w:val="00E42776"/>
    <w:rsid w:val="00E439C5"/>
    <w:rsid w:val="00E44412"/>
    <w:rsid w:val="00E4454D"/>
    <w:rsid w:val="00E44692"/>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A51"/>
    <w:rsid w:val="00E76B97"/>
    <w:rsid w:val="00E777F8"/>
    <w:rsid w:val="00E8158A"/>
    <w:rsid w:val="00E81B5B"/>
    <w:rsid w:val="00E833F5"/>
    <w:rsid w:val="00E84296"/>
    <w:rsid w:val="00E8493B"/>
    <w:rsid w:val="00E849EC"/>
    <w:rsid w:val="00E84B03"/>
    <w:rsid w:val="00E860BB"/>
    <w:rsid w:val="00E8631B"/>
    <w:rsid w:val="00E87450"/>
    <w:rsid w:val="00E87A93"/>
    <w:rsid w:val="00E87B10"/>
    <w:rsid w:val="00E902AB"/>
    <w:rsid w:val="00E90C53"/>
    <w:rsid w:val="00E90F78"/>
    <w:rsid w:val="00E917E4"/>
    <w:rsid w:val="00E91A36"/>
    <w:rsid w:val="00E91DF8"/>
    <w:rsid w:val="00E9240E"/>
    <w:rsid w:val="00E92A40"/>
    <w:rsid w:val="00E9308B"/>
    <w:rsid w:val="00E93471"/>
    <w:rsid w:val="00E9557B"/>
    <w:rsid w:val="00E95753"/>
    <w:rsid w:val="00E958B5"/>
    <w:rsid w:val="00E95A75"/>
    <w:rsid w:val="00E95B9C"/>
    <w:rsid w:val="00E95EBC"/>
    <w:rsid w:val="00EA0256"/>
    <w:rsid w:val="00EA043C"/>
    <w:rsid w:val="00EA0B9A"/>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ACA"/>
    <w:rsid w:val="00EC4AF7"/>
    <w:rsid w:val="00EC5328"/>
    <w:rsid w:val="00EC5541"/>
    <w:rsid w:val="00EC5AD8"/>
    <w:rsid w:val="00EC5FF6"/>
    <w:rsid w:val="00EC62BA"/>
    <w:rsid w:val="00ED00DE"/>
    <w:rsid w:val="00ED021D"/>
    <w:rsid w:val="00ED048F"/>
    <w:rsid w:val="00ED0992"/>
    <w:rsid w:val="00ED0A8D"/>
    <w:rsid w:val="00ED0EC1"/>
    <w:rsid w:val="00ED116C"/>
    <w:rsid w:val="00ED1838"/>
    <w:rsid w:val="00ED32C5"/>
    <w:rsid w:val="00ED4CA2"/>
    <w:rsid w:val="00ED4E25"/>
    <w:rsid w:val="00ED5319"/>
    <w:rsid w:val="00ED5A01"/>
    <w:rsid w:val="00ED64E0"/>
    <w:rsid w:val="00ED7598"/>
    <w:rsid w:val="00EE082D"/>
    <w:rsid w:val="00EE08C5"/>
    <w:rsid w:val="00EE2D14"/>
    <w:rsid w:val="00EE37E0"/>
    <w:rsid w:val="00EE397B"/>
    <w:rsid w:val="00EE4827"/>
    <w:rsid w:val="00EE5DC0"/>
    <w:rsid w:val="00EE639B"/>
    <w:rsid w:val="00EE73EA"/>
    <w:rsid w:val="00EF006D"/>
    <w:rsid w:val="00EF0DBD"/>
    <w:rsid w:val="00EF12AC"/>
    <w:rsid w:val="00EF19AB"/>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6DC"/>
    <w:rsid w:val="00F0387E"/>
    <w:rsid w:val="00F03B43"/>
    <w:rsid w:val="00F040F9"/>
    <w:rsid w:val="00F045E1"/>
    <w:rsid w:val="00F06541"/>
    <w:rsid w:val="00F070D6"/>
    <w:rsid w:val="00F075D0"/>
    <w:rsid w:val="00F07F4E"/>
    <w:rsid w:val="00F11730"/>
    <w:rsid w:val="00F12AD3"/>
    <w:rsid w:val="00F12C1A"/>
    <w:rsid w:val="00F133E1"/>
    <w:rsid w:val="00F1444B"/>
    <w:rsid w:val="00F14691"/>
    <w:rsid w:val="00F1584B"/>
    <w:rsid w:val="00F15D19"/>
    <w:rsid w:val="00F16046"/>
    <w:rsid w:val="00F173FD"/>
    <w:rsid w:val="00F17C19"/>
    <w:rsid w:val="00F17CDF"/>
    <w:rsid w:val="00F2058B"/>
    <w:rsid w:val="00F20DB4"/>
    <w:rsid w:val="00F212BA"/>
    <w:rsid w:val="00F229F9"/>
    <w:rsid w:val="00F22F05"/>
    <w:rsid w:val="00F2372B"/>
    <w:rsid w:val="00F24D0F"/>
    <w:rsid w:val="00F26F6D"/>
    <w:rsid w:val="00F2776C"/>
    <w:rsid w:val="00F27C7B"/>
    <w:rsid w:val="00F30825"/>
    <w:rsid w:val="00F30B86"/>
    <w:rsid w:val="00F3162C"/>
    <w:rsid w:val="00F31A81"/>
    <w:rsid w:val="00F32027"/>
    <w:rsid w:val="00F32A82"/>
    <w:rsid w:val="00F32FFD"/>
    <w:rsid w:val="00F34BD1"/>
    <w:rsid w:val="00F370D1"/>
    <w:rsid w:val="00F378C5"/>
    <w:rsid w:val="00F43BF4"/>
    <w:rsid w:val="00F440AC"/>
    <w:rsid w:val="00F44D1D"/>
    <w:rsid w:val="00F4507E"/>
    <w:rsid w:val="00F452D5"/>
    <w:rsid w:val="00F45E10"/>
    <w:rsid w:val="00F45E58"/>
    <w:rsid w:val="00F46173"/>
    <w:rsid w:val="00F47ABE"/>
    <w:rsid w:val="00F501DB"/>
    <w:rsid w:val="00F50E84"/>
    <w:rsid w:val="00F50EF1"/>
    <w:rsid w:val="00F50F21"/>
    <w:rsid w:val="00F526EF"/>
    <w:rsid w:val="00F538EE"/>
    <w:rsid w:val="00F560AA"/>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5E9F"/>
    <w:rsid w:val="00F66D2F"/>
    <w:rsid w:val="00F67546"/>
    <w:rsid w:val="00F70310"/>
    <w:rsid w:val="00F70406"/>
    <w:rsid w:val="00F7099B"/>
    <w:rsid w:val="00F71912"/>
    <w:rsid w:val="00F723F0"/>
    <w:rsid w:val="00F735BB"/>
    <w:rsid w:val="00F74937"/>
    <w:rsid w:val="00F7496A"/>
    <w:rsid w:val="00F774C1"/>
    <w:rsid w:val="00F77E2B"/>
    <w:rsid w:val="00F80460"/>
    <w:rsid w:val="00F8084F"/>
    <w:rsid w:val="00F809BC"/>
    <w:rsid w:val="00F8127E"/>
    <w:rsid w:val="00F82A79"/>
    <w:rsid w:val="00F82A8F"/>
    <w:rsid w:val="00F8318B"/>
    <w:rsid w:val="00F83A81"/>
    <w:rsid w:val="00F83C00"/>
    <w:rsid w:val="00F84490"/>
    <w:rsid w:val="00F85DC0"/>
    <w:rsid w:val="00F8600B"/>
    <w:rsid w:val="00F866FB"/>
    <w:rsid w:val="00F87611"/>
    <w:rsid w:val="00F901D6"/>
    <w:rsid w:val="00F902CB"/>
    <w:rsid w:val="00F90D2E"/>
    <w:rsid w:val="00F928E3"/>
    <w:rsid w:val="00F92B60"/>
    <w:rsid w:val="00F9397F"/>
    <w:rsid w:val="00F93A97"/>
    <w:rsid w:val="00F93CBA"/>
    <w:rsid w:val="00F93DAF"/>
    <w:rsid w:val="00F94036"/>
    <w:rsid w:val="00F94C74"/>
    <w:rsid w:val="00F94CBD"/>
    <w:rsid w:val="00F95ADC"/>
    <w:rsid w:val="00F9710A"/>
    <w:rsid w:val="00F97AB2"/>
    <w:rsid w:val="00FA0A43"/>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2112"/>
    <w:rsid w:val="00FB307E"/>
    <w:rsid w:val="00FB3E3D"/>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2F1B"/>
    <w:rsid w:val="00FC2F6F"/>
    <w:rsid w:val="00FC4D31"/>
    <w:rsid w:val="00FC6BCC"/>
    <w:rsid w:val="00FC6C75"/>
    <w:rsid w:val="00FC71D7"/>
    <w:rsid w:val="00FC736F"/>
    <w:rsid w:val="00FC79E0"/>
    <w:rsid w:val="00FD01C3"/>
    <w:rsid w:val="00FD09C2"/>
    <w:rsid w:val="00FD0D5B"/>
    <w:rsid w:val="00FD1045"/>
    <w:rsid w:val="00FD1195"/>
    <w:rsid w:val="00FD194D"/>
    <w:rsid w:val="00FD1D6F"/>
    <w:rsid w:val="00FD2879"/>
    <w:rsid w:val="00FD3250"/>
    <w:rsid w:val="00FD3BD9"/>
    <w:rsid w:val="00FD3EE3"/>
    <w:rsid w:val="00FD3FC7"/>
    <w:rsid w:val="00FD51CE"/>
    <w:rsid w:val="00FD67DC"/>
    <w:rsid w:val="00FD71E6"/>
    <w:rsid w:val="00FD73F6"/>
    <w:rsid w:val="00FD7DAF"/>
    <w:rsid w:val="00FE085B"/>
    <w:rsid w:val="00FE11A8"/>
    <w:rsid w:val="00FE1F6A"/>
    <w:rsid w:val="00FE229A"/>
    <w:rsid w:val="00FE4044"/>
    <w:rsid w:val="00FE5C15"/>
    <w:rsid w:val="00FF04C1"/>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516432644">
      <w:bodyDiv w:val="1"/>
      <w:marLeft w:val="0"/>
      <w:marRight w:val="0"/>
      <w:marTop w:val="0"/>
      <w:marBottom w:val="0"/>
      <w:divBdr>
        <w:top w:val="none" w:sz="0" w:space="0" w:color="auto"/>
        <w:left w:val="none" w:sz="0" w:space="0" w:color="auto"/>
        <w:bottom w:val="none" w:sz="0" w:space="0" w:color="auto"/>
        <w:right w:val="none" w:sz="0" w:space="0" w:color="auto"/>
      </w:divBdr>
      <w:divsChild>
        <w:div w:id="1212154383">
          <w:marLeft w:val="590"/>
          <w:marRight w:val="0"/>
          <w:marTop w:val="60"/>
          <w:marBottom w:val="60"/>
          <w:divBdr>
            <w:top w:val="none" w:sz="0" w:space="0" w:color="auto"/>
            <w:left w:val="none" w:sz="0" w:space="0" w:color="auto"/>
            <w:bottom w:val="none" w:sz="0" w:space="0" w:color="auto"/>
            <w:right w:val="none" w:sz="0" w:space="0" w:color="auto"/>
          </w:divBdr>
        </w:div>
        <w:div w:id="1682312236">
          <w:marLeft w:val="835"/>
          <w:marRight w:val="0"/>
          <w:marTop w:val="60"/>
          <w:marBottom w:val="60"/>
          <w:divBdr>
            <w:top w:val="none" w:sz="0" w:space="0" w:color="auto"/>
            <w:left w:val="none" w:sz="0" w:space="0" w:color="auto"/>
            <w:bottom w:val="none" w:sz="0" w:space="0" w:color="auto"/>
            <w:right w:val="none" w:sz="0" w:space="0" w:color="auto"/>
          </w:divBdr>
        </w:div>
        <w:div w:id="1564172356">
          <w:marLeft w:val="590"/>
          <w:marRight w:val="0"/>
          <w:marTop w:val="60"/>
          <w:marBottom w:val="60"/>
          <w:divBdr>
            <w:top w:val="none" w:sz="0" w:space="0" w:color="auto"/>
            <w:left w:val="none" w:sz="0" w:space="0" w:color="auto"/>
            <w:bottom w:val="none" w:sz="0" w:space="0" w:color="auto"/>
            <w:right w:val="none" w:sz="0" w:space="0" w:color="auto"/>
          </w:divBdr>
        </w:div>
        <w:div w:id="829911583">
          <w:marLeft w:val="835"/>
          <w:marRight w:val="0"/>
          <w:marTop w:val="60"/>
          <w:marBottom w:val="60"/>
          <w:divBdr>
            <w:top w:val="none" w:sz="0" w:space="0" w:color="auto"/>
            <w:left w:val="none" w:sz="0" w:space="0" w:color="auto"/>
            <w:bottom w:val="none" w:sz="0" w:space="0" w:color="auto"/>
            <w:right w:val="none" w:sz="0" w:space="0" w:color="auto"/>
          </w:divBdr>
        </w:div>
        <w:div w:id="1797482587">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9694267">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2826335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992370547">
      <w:bodyDiv w:val="1"/>
      <w:marLeft w:val="0"/>
      <w:marRight w:val="0"/>
      <w:marTop w:val="0"/>
      <w:marBottom w:val="0"/>
      <w:divBdr>
        <w:top w:val="none" w:sz="0" w:space="0" w:color="auto"/>
        <w:left w:val="none" w:sz="0" w:space="0" w:color="auto"/>
        <w:bottom w:val="none" w:sz="0" w:space="0" w:color="auto"/>
        <w:right w:val="none" w:sz="0" w:space="0" w:color="auto"/>
      </w:divBdr>
      <w:divsChild>
        <w:div w:id="1343120679">
          <w:marLeft w:val="360"/>
          <w:marRight w:val="0"/>
          <w:marTop w:val="60"/>
          <w:marBottom w:val="60"/>
          <w:divBdr>
            <w:top w:val="none" w:sz="0" w:space="0" w:color="auto"/>
            <w:left w:val="none" w:sz="0" w:space="0" w:color="auto"/>
            <w:bottom w:val="none" w:sz="0" w:space="0" w:color="auto"/>
            <w:right w:val="none" w:sz="0" w:space="0" w:color="auto"/>
          </w:divBdr>
        </w:div>
        <w:div w:id="1516118174">
          <w:marLeft w:val="590"/>
          <w:marRight w:val="0"/>
          <w:marTop w:val="60"/>
          <w:marBottom w:val="60"/>
          <w:divBdr>
            <w:top w:val="none" w:sz="0" w:space="0" w:color="auto"/>
            <w:left w:val="none" w:sz="0" w:space="0" w:color="auto"/>
            <w:bottom w:val="none" w:sz="0" w:space="0" w:color="auto"/>
            <w:right w:val="none" w:sz="0" w:space="0" w:color="auto"/>
          </w:divBdr>
        </w:div>
        <w:div w:id="770471907">
          <w:marLeft w:val="360"/>
          <w:marRight w:val="0"/>
          <w:marTop w:val="60"/>
          <w:marBottom w:val="60"/>
          <w:divBdr>
            <w:top w:val="none" w:sz="0" w:space="0" w:color="auto"/>
            <w:left w:val="none" w:sz="0" w:space="0" w:color="auto"/>
            <w:bottom w:val="none" w:sz="0" w:space="0" w:color="auto"/>
            <w:right w:val="none" w:sz="0" w:space="0" w:color="auto"/>
          </w:divBdr>
        </w:div>
        <w:div w:id="2097902419">
          <w:marLeft w:val="590"/>
          <w:marRight w:val="0"/>
          <w:marTop w:val="60"/>
          <w:marBottom w:val="60"/>
          <w:divBdr>
            <w:top w:val="none" w:sz="0" w:space="0" w:color="auto"/>
            <w:left w:val="none" w:sz="0" w:space="0" w:color="auto"/>
            <w:bottom w:val="none" w:sz="0" w:space="0" w:color="auto"/>
            <w:right w:val="none" w:sz="0" w:space="0" w:color="auto"/>
          </w:divBdr>
        </w:div>
        <w:div w:id="700008405">
          <w:marLeft w:val="590"/>
          <w:marRight w:val="0"/>
          <w:marTop w:val="60"/>
          <w:marBottom w:val="60"/>
          <w:divBdr>
            <w:top w:val="none" w:sz="0" w:space="0" w:color="auto"/>
            <w:left w:val="none" w:sz="0" w:space="0" w:color="auto"/>
            <w:bottom w:val="none" w:sz="0" w:space="0" w:color="auto"/>
            <w:right w:val="none" w:sz="0" w:space="0" w:color="auto"/>
          </w:divBdr>
        </w:div>
        <w:div w:id="526216574">
          <w:marLeft w:val="590"/>
          <w:marRight w:val="0"/>
          <w:marTop w:val="60"/>
          <w:marBottom w:val="60"/>
          <w:divBdr>
            <w:top w:val="none" w:sz="0" w:space="0" w:color="auto"/>
            <w:left w:val="none" w:sz="0" w:space="0" w:color="auto"/>
            <w:bottom w:val="none" w:sz="0" w:space="0" w:color="auto"/>
            <w:right w:val="none" w:sz="0" w:space="0" w:color="auto"/>
          </w:divBdr>
        </w:div>
        <w:div w:id="1912080699">
          <w:marLeft w:val="835"/>
          <w:marRight w:val="0"/>
          <w:marTop w:val="60"/>
          <w:marBottom w:val="60"/>
          <w:divBdr>
            <w:top w:val="none" w:sz="0" w:space="0" w:color="auto"/>
            <w:left w:val="none" w:sz="0" w:space="0" w:color="auto"/>
            <w:bottom w:val="none" w:sz="0" w:space="0" w:color="auto"/>
            <w:right w:val="none" w:sz="0" w:space="0" w:color="auto"/>
          </w:divBdr>
        </w:div>
        <w:div w:id="552473253">
          <w:marLeft w:val="360"/>
          <w:marRight w:val="0"/>
          <w:marTop w:val="60"/>
          <w:marBottom w:val="60"/>
          <w:divBdr>
            <w:top w:val="none" w:sz="0" w:space="0" w:color="auto"/>
            <w:left w:val="none" w:sz="0" w:space="0" w:color="auto"/>
            <w:bottom w:val="none" w:sz="0" w:space="0" w:color="auto"/>
            <w:right w:val="none" w:sz="0" w:space="0" w:color="auto"/>
          </w:divBdr>
        </w:div>
        <w:div w:id="1524591988">
          <w:marLeft w:val="590"/>
          <w:marRight w:val="0"/>
          <w:marTop w:val="60"/>
          <w:marBottom w:val="60"/>
          <w:divBdr>
            <w:top w:val="none" w:sz="0" w:space="0" w:color="auto"/>
            <w:left w:val="none" w:sz="0" w:space="0" w:color="auto"/>
            <w:bottom w:val="none" w:sz="0" w:space="0" w:color="auto"/>
            <w:right w:val="none" w:sz="0" w:space="0" w:color="auto"/>
          </w:divBdr>
        </w:div>
        <w:div w:id="1961689222">
          <w:marLeft w:val="360"/>
          <w:marRight w:val="0"/>
          <w:marTop w:val="60"/>
          <w:marBottom w:val="60"/>
          <w:divBdr>
            <w:top w:val="none" w:sz="0" w:space="0" w:color="auto"/>
            <w:left w:val="none" w:sz="0" w:space="0" w:color="auto"/>
            <w:bottom w:val="none" w:sz="0" w:space="0" w:color="auto"/>
            <w:right w:val="none" w:sz="0" w:space="0" w:color="auto"/>
          </w:divBdr>
        </w:div>
        <w:div w:id="1529217916">
          <w:marLeft w:val="360"/>
          <w:marRight w:val="0"/>
          <w:marTop w:val="60"/>
          <w:marBottom w:val="60"/>
          <w:divBdr>
            <w:top w:val="none" w:sz="0" w:space="0" w:color="auto"/>
            <w:left w:val="none" w:sz="0" w:space="0" w:color="auto"/>
            <w:bottom w:val="none" w:sz="0" w:space="0" w:color="auto"/>
            <w:right w:val="none" w:sz="0" w:space="0" w:color="auto"/>
          </w:divBdr>
        </w:div>
      </w:divsChild>
    </w:div>
    <w:div w:id="1026715748">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29084410">
      <w:bodyDiv w:val="1"/>
      <w:marLeft w:val="0"/>
      <w:marRight w:val="0"/>
      <w:marTop w:val="0"/>
      <w:marBottom w:val="0"/>
      <w:divBdr>
        <w:top w:val="none" w:sz="0" w:space="0" w:color="auto"/>
        <w:left w:val="none" w:sz="0" w:space="0" w:color="auto"/>
        <w:bottom w:val="none" w:sz="0" w:space="0" w:color="auto"/>
        <w:right w:val="none" w:sz="0" w:space="0" w:color="auto"/>
      </w:divBdr>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020BF-63B8-4E9D-AE6B-57E1768E9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2764</Words>
  <Characters>15757</Characters>
  <Application>Microsoft Office Word</Application>
  <DocSecurity>0</DocSecurity>
  <Lines>131</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3</cp:revision>
  <cp:lastPrinted>2012-03-15T10:36:00Z</cp:lastPrinted>
  <dcterms:created xsi:type="dcterms:W3CDTF">2019-01-11T06:34:00Z</dcterms:created>
  <dcterms:modified xsi:type="dcterms:W3CDTF">2019-01-11T07:06:00Z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